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8B93F6" w14:textId="04A7B108" w:rsidR="002359E6" w:rsidRPr="00F05D3C" w:rsidRDefault="002359E6" w:rsidP="002359E6">
      <w:pPr>
        <w:tabs>
          <w:tab w:val="center" w:pos="4536"/>
          <w:tab w:val="right" w:pos="9072"/>
        </w:tabs>
        <w:rPr>
          <w:rFonts w:ascii="Arial" w:hAnsi="Arial" w:cs="Arial"/>
          <w:b/>
          <w:bCs/>
        </w:rPr>
      </w:pPr>
      <w:r>
        <w:rPr>
          <w:rFonts w:ascii="Arial" w:hAnsi="Arial" w:cs="Arial"/>
          <w:b/>
          <w:lang w:val="de-DE"/>
        </w:rPr>
        <w:t xml:space="preserve">3GPP TSG RAN WG1#102 </w:t>
      </w:r>
      <w:r w:rsidRPr="002C213F">
        <w:rPr>
          <w:rFonts w:ascii="Arial" w:hAnsi="Arial" w:cs="Arial"/>
          <w:b/>
          <w:lang w:val="de-DE"/>
        </w:rPr>
        <w:tab/>
      </w:r>
      <w:r w:rsidRPr="002C213F">
        <w:rPr>
          <w:rFonts w:ascii="Arial" w:hAnsi="Arial" w:cs="Arial"/>
          <w:b/>
          <w:lang w:val="de-DE"/>
        </w:rPr>
        <w:tab/>
      </w:r>
      <w:r w:rsidRPr="00E67DC5">
        <w:rPr>
          <w:rFonts w:ascii="Arial" w:hAnsi="Arial" w:cs="Arial"/>
          <w:b/>
          <w:bCs/>
        </w:rPr>
        <w:t>R1-</w:t>
      </w:r>
      <w:r w:rsidR="00F05D3C" w:rsidRPr="00F05D3C">
        <w:rPr>
          <w:rFonts w:ascii="Arial" w:hAnsi="Arial" w:cs="Arial"/>
          <w:b/>
          <w:bCs/>
        </w:rPr>
        <w:t>2006531</w:t>
      </w:r>
      <w:r>
        <w:rPr>
          <w:rFonts w:ascii="Arial" w:hAnsi="Arial" w:cs="Arial"/>
          <w:b/>
          <w:lang w:val="de-DE"/>
        </w:rPr>
        <w:br/>
      </w:r>
      <w:r w:rsidRPr="00395BD6">
        <w:rPr>
          <w:rFonts w:ascii="Arial" w:eastAsia="MS Mincho" w:hAnsi="Arial" w:cs="Arial"/>
          <w:b/>
          <w:bCs/>
          <w:szCs w:val="22"/>
          <w:lang w:eastAsia="ja-JP"/>
        </w:rPr>
        <w:t xml:space="preserve">e-Meeting, </w:t>
      </w:r>
      <w:r w:rsidRPr="000812C2">
        <w:rPr>
          <w:rFonts w:ascii="Arial" w:eastAsia="MS Mincho" w:hAnsi="Arial" w:cs="Arial"/>
          <w:b/>
          <w:bCs/>
          <w:szCs w:val="22"/>
          <w:lang w:val="en-GB" w:eastAsia="ja-JP"/>
        </w:rPr>
        <w:t>August 17</w:t>
      </w:r>
      <w:r w:rsidRPr="000812C2">
        <w:rPr>
          <w:rFonts w:ascii="Arial" w:eastAsia="MS Mincho" w:hAnsi="Arial" w:cs="Arial"/>
          <w:b/>
          <w:bCs/>
          <w:szCs w:val="22"/>
          <w:vertAlign w:val="superscript"/>
          <w:lang w:val="en-GB" w:eastAsia="ja-JP"/>
        </w:rPr>
        <w:t>th</w:t>
      </w:r>
      <w:r w:rsidRPr="000812C2">
        <w:rPr>
          <w:rFonts w:ascii="Arial" w:eastAsia="MS Mincho" w:hAnsi="Arial" w:cs="Arial"/>
          <w:b/>
          <w:bCs/>
          <w:szCs w:val="22"/>
          <w:lang w:val="en-GB" w:eastAsia="ja-JP"/>
        </w:rPr>
        <w:t xml:space="preserve"> – 28</w:t>
      </w:r>
      <w:r w:rsidRPr="000812C2">
        <w:rPr>
          <w:rFonts w:ascii="Arial" w:eastAsia="MS Mincho" w:hAnsi="Arial" w:cs="Arial"/>
          <w:b/>
          <w:bCs/>
          <w:szCs w:val="22"/>
          <w:vertAlign w:val="superscript"/>
          <w:lang w:val="en-GB" w:eastAsia="ja-JP"/>
        </w:rPr>
        <w:t>th</w:t>
      </w:r>
      <w:r w:rsidRPr="000812C2">
        <w:rPr>
          <w:rFonts w:ascii="Arial" w:eastAsia="MS Mincho" w:hAnsi="Arial" w:cs="Arial"/>
          <w:b/>
          <w:bCs/>
          <w:szCs w:val="22"/>
          <w:lang w:val="en-GB" w:eastAsia="ja-JP"/>
        </w:rPr>
        <w:t>, 2020</w:t>
      </w:r>
    </w:p>
    <w:p w14:paraId="16A358E8" w14:textId="77777777" w:rsidR="008C2DC1" w:rsidRPr="002359E6" w:rsidRDefault="008C2DC1" w:rsidP="008C2DC1">
      <w:pPr>
        <w:tabs>
          <w:tab w:val="left" w:pos="1985"/>
        </w:tabs>
        <w:jc w:val="both"/>
        <w:rPr>
          <w:rFonts w:ascii="Arial" w:hAnsi="Arial" w:cs="Arial"/>
          <w:highlight w:val="yellow"/>
          <w:lang w:val="en-GB"/>
        </w:rPr>
      </w:pPr>
    </w:p>
    <w:p w14:paraId="74071BAA" w14:textId="423F7DE8" w:rsidR="0025389B" w:rsidRPr="00152053" w:rsidRDefault="0025389B" w:rsidP="0025389B">
      <w:pPr>
        <w:tabs>
          <w:tab w:val="left" w:pos="1985"/>
        </w:tabs>
        <w:ind w:left="1983" w:hangingChars="823" w:hanging="1983"/>
        <w:rPr>
          <w:rFonts w:ascii="Arial" w:hAnsi="Arial" w:cs="Arial"/>
          <w:b/>
        </w:rPr>
      </w:pPr>
      <w:r w:rsidRPr="00152053">
        <w:rPr>
          <w:rFonts w:ascii="Arial" w:hAnsi="Arial" w:cs="Arial"/>
          <w:b/>
        </w:rPr>
        <w:t>Agenda item:</w:t>
      </w:r>
      <w:r w:rsidRPr="00152053">
        <w:rPr>
          <w:rFonts w:ascii="Arial" w:hAnsi="Arial" w:cs="Arial"/>
          <w:b/>
        </w:rPr>
        <w:tab/>
      </w:r>
      <w:bookmarkStart w:id="0" w:name="Source"/>
      <w:bookmarkEnd w:id="0"/>
      <w:r w:rsidR="008618C9">
        <w:rPr>
          <w:rFonts w:ascii="Arial" w:hAnsi="Arial" w:cs="Arial"/>
          <w:b/>
          <w:lang w:val="en-US"/>
        </w:rPr>
        <w:t>8</w:t>
      </w:r>
      <w:r>
        <w:rPr>
          <w:rFonts w:ascii="Arial" w:hAnsi="Arial" w:cs="Arial"/>
          <w:b/>
        </w:rPr>
        <w:t>.</w:t>
      </w:r>
      <w:r w:rsidR="002359E6">
        <w:rPr>
          <w:rFonts w:ascii="Arial" w:hAnsi="Arial" w:cs="Arial"/>
          <w:b/>
          <w:lang w:val="en-US"/>
        </w:rPr>
        <w:t>8</w:t>
      </w:r>
      <w:r>
        <w:rPr>
          <w:rFonts w:ascii="Arial" w:hAnsi="Arial" w:cs="Arial"/>
          <w:b/>
        </w:rPr>
        <w:t>.</w:t>
      </w:r>
      <w:r w:rsidR="002359E6">
        <w:rPr>
          <w:rFonts w:ascii="Arial" w:hAnsi="Arial" w:cs="Arial"/>
          <w:b/>
          <w:lang w:val="en-US"/>
        </w:rPr>
        <w:t>2</w:t>
      </w:r>
      <w:r>
        <w:rPr>
          <w:rFonts w:ascii="Arial" w:hAnsi="Arial" w:cs="Arial"/>
          <w:b/>
        </w:rPr>
        <w:t>.1</w:t>
      </w:r>
    </w:p>
    <w:p w14:paraId="4FBD3315" w14:textId="77777777" w:rsidR="0025389B" w:rsidRPr="001D139F" w:rsidRDefault="0025389B" w:rsidP="0025389B">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Pr>
          <w:rFonts w:ascii="Arial" w:hAnsi="Arial" w:cs="Arial"/>
          <w:b/>
        </w:rPr>
        <w:t>Apple Inc.</w:t>
      </w:r>
    </w:p>
    <w:p w14:paraId="285D7CE1" w14:textId="766FF46D" w:rsidR="0025389B" w:rsidRPr="002359E6" w:rsidRDefault="0025389B" w:rsidP="002359E6">
      <w:pPr>
        <w:spacing w:after="60"/>
        <w:ind w:left="1985" w:hanging="1985"/>
        <w:rPr>
          <w:rFonts w:ascii="Arial" w:hAnsi="Arial" w:cs="Arial"/>
          <w:b/>
        </w:rPr>
      </w:pPr>
      <w:r w:rsidRPr="008F6D5B">
        <w:rPr>
          <w:rFonts w:ascii="Arial" w:hAnsi="Arial" w:cs="Arial"/>
          <w:b/>
        </w:rPr>
        <w:t>Title:</w:t>
      </w:r>
      <w:r w:rsidRPr="008F6D5B">
        <w:rPr>
          <w:rFonts w:ascii="Arial" w:hAnsi="Arial" w:cs="Arial"/>
          <w:b/>
        </w:rPr>
        <w:tab/>
      </w:r>
      <w:r w:rsidR="002359E6" w:rsidRPr="002359E6">
        <w:rPr>
          <w:rFonts w:ascii="Arial" w:hAnsi="Arial" w:cs="Arial"/>
          <w:b/>
        </w:rPr>
        <w:t>On potential techniques for PUSCH coverage enhancement</w:t>
      </w:r>
    </w:p>
    <w:p w14:paraId="258C8BD2" w14:textId="77777777" w:rsidR="0025389B" w:rsidRPr="004C132F" w:rsidRDefault="0025389B" w:rsidP="0025389B">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Pr>
          <w:rFonts w:ascii="Arial" w:hAnsi="Arial" w:cs="Arial"/>
          <w:b/>
        </w:rPr>
        <w:t>Decision</w:t>
      </w:r>
    </w:p>
    <w:p w14:paraId="546CFCCA" w14:textId="77777777" w:rsidR="0025389B" w:rsidRPr="00487A13" w:rsidRDefault="0025389B" w:rsidP="0025389B">
      <w:pPr>
        <w:pStyle w:val="Heading1"/>
      </w:pPr>
      <w:r>
        <w:t>Introduction</w:t>
      </w:r>
    </w:p>
    <w:p w14:paraId="742AC18C" w14:textId="1F49F011" w:rsidR="0025389B" w:rsidRDefault="0025389B" w:rsidP="0025389B">
      <w:pPr>
        <w:spacing w:after="120"/>
        <w:rPr>
          <w:color w:val="000000" w:themeColor="text1"/>
          <w:sz w:val="20"/>
          <w:szCs w:val="20"/>
          <w:lang w:val="en-US"/>
        </w:rPr>
      </w:pPr>
      <w:r>
        <w:rPr>
          <w:rFonts w:hint="eastAsia"/>
          <w:color w:val="000000" w:themeColor="text1"/>
          <w:sz w:val="20"/>
          <w:szCs w:val="20"/>
        </w:rPr>
        <w:t>In</w:t>
      </w:r>
      <w:r>
        <w:rPr>
          <w:color w:val="000000" w:themeColor="text1"/>
          <w:sz w:val="20"/>
          <w:szCs w:val="20"/>
        </w:rPr>
        <w:t xml:space="preserve"> </w:t>
      </w:r>
      <w:r w:rsidR="008618C9">
        <w:rPr>
          <w:color w:val="000000" w:themeColor="text1"/>
          <w:sz w:val="20"/>
          <w:szCs w:val="20"/>
          <w:lang w:val="en-US"/>
        </w:rPr>
        <w:t>RAN#86 meeting, new study item on NR coverage enhancement</w:t>
      </w:r>
      <w:r w:rsidR="00C66594">
        <w:rPr>
          <w:color w:val="000000" w:themeColor="text1"/>
          <w:sz w:val="20"/>
          <w:szCs w:val="20"/>
          <w:lang w:val="en-US"/>
        </w:rPr>
        <w:t xml:space="preserve"> [1]</w:t>
      </w:r>
      <w:r w:rsidR="008618C9">
        <w:rPr>
          <w:color w:val="000000" w:themeColor="text1"/>
          <w:sz w:val="20"/>
          <w:szCs w:val="20"/>
          <w:lang w:val="en-US"/>
        </w:rPr>
        <w:t xml:space="preserve"> was agreed. </w:t>
      </w:r>
      <w:r w:rsidR="00C66594">
        <w:rPr>
          <w:color w:val="000000" w:themeColor="text1"/>
          <w:sz w:val="20"/>
          <w:szCs w:val="20"/>
          <w:lang w:val="en-US"/>
        </w:rPr>
        <w:t>Some of objectives of this study item are showing below,</w:t>
      </w:r>
    </w:p>
    <w:p w14:paraId="21932EAA" w14:textId="77777777" w:rsidR="00333657" w:rsidRPr="00333657" w:rsidRDefault="00333657" w:rsidP="00333657">
      <w:pPr>
        <w:numPr>
          <w:ilvl w:val="0"/>
          <w:numId w:val="33"/>
        </w:numPr>
        <w:spacing w:before="120" w:after="120" w:line="276" w:lineRule="auto"/>
        <w:ind w:hanging="357"/>
        <w:jc w:val="both"/>
        <w:rPr>
          <w:sz w:val="20"/>
          <w:szCs w:val="20"/>
          <w:lang w:val="en-US"/>
        </w:rPr>
      </w:pPr>
      <w:r w:rsidRPr="00333657">
        <w:rPr>
          <w:sz w:val="20"/>
          <w:szCs w:val="20"/>
          <w:lang w:val="en-US"/>
        </w:rPr>
        <w:t>Identify the performance target for coverage enhancement, and s</w:t>
      </w:r>
      <w:r w:rsidRPr="00333657">
        <w:rPr>
          <w:rFonts w:hint="eastAsia"/>
          <w:sz w:val="20"/>
          <w:szCs w:val="20"/>
          <w:lang w:val="en-US"/>
        </w:rPr>
        <w:t xml:space="preserve">tudy </w:t>
      </w:r>
      <w:r w:rsidRPr="00333657">
        <w:rPr>
          <w:sz w:val="20"/>
          <w:szCs w:val="20"/>
          <w:lang w:val="en-US"/>
        </w:rPr>
        <w:t>the potential solutions for coverage enhancements for the above scenarios and services</w:t>
      </w:r>
    </w:p>
    <w:p w14:paraId="2671FF55" w14:textId="77777777" w:rsidR="00333657" w:rsidRPr="00333657" w:rsidRDefault="00333657" w:rsidP="00333657">
      <w:pPr>
        <w:numPr>
          <w:ilvl w:val="1"/>
          <w:numId w:val="33"/>
        </w:numPr>
        <w:spacing w:before="120" w:after="120" w:line="276" w:lineRule="auto"/>
        <w:jc w:val="both"/>
        <w:rPr>
          <w:sz w:val="20"/>
          <w:szCs w:val="20"/>
          <w:lang w:val="en-US"/>
        </w:rPr>
      </w:pPr>
      <w:r w:rsidRPr="00333657">
        <w:rPr>
          <w:rFonts w:hint="eastAsia"/>
          <w:sz w:val="20"/>
          <w:szCs w:val="20"/>
          <w:lang w:val="en-US"/>
        </w:rPr>
        <w:t>The target channel</w:t>
      </w:r>
      <w:r w:rsidRPr="00333657">
        <w:rPr>
          <w:sz w:val="20"/>
          <w:szCs w:val="20"/>
          <w:lang w:val="en-US"/>
        </w:rPr>
        <w:t>s</w:t>
      </w:r>
      <w:r w:rsidRPr="00333657">
        <w:rPr>
          <w:rFonts w:hint="eastAsia"/>
          <w:sz w:val="20"/>
          <w:szCs w:val="20"/>
          <w:lang w:val="en-US"/>
        </w:rPr>
        <w:t xml:space="preserve"> in</w:t>
      </w:r>
      <w:r w:rsidRPr="00333657">
        <w:rPr>
          <w:sz w:val="20"/>
          <w:szCs w:val="20"/>
          <w:lang w:val="en-US"/>
        </w:rPr>
        <w:t xml:space="preserve">clude </w:t>
      </w:r>
      <w:r w:rsidRPr="00333657">
        <w:rPr>
          <w:rFonts w:hint="eastAsia"/>
          <w:sz w:val="20"/>
          <w:szCs w:val="20"/>
          <w:lang w:val="en-US"/>
        </w:rPr>
        <w:t xml:space="preserve">at least </w:t>
      </w:r>
      <w:r w:rsidRPr="00333657">
        <w:rPr>
          <w:sz w:val="20"/>
          <w:szCs w:val="20"/>
          <w:lang w:val="en-US"/>
        </w:rPr>
        <w:t>PUSCH/PUCCH</w:t>
      </w:r>
      <w:r w:rsidRPr="00333657">
        <w:rPr>
          <w:rFonts w:hint="eastAsia"/>
          <w:sz w:val="20"/>
          <w:szCs w:val="20"/>
          <w:lang w:val="en-US"/>
        </w:rPr>
        <w:t xml:space="preserve"> </w:t>
      </w:r>
    </w:p>
    <w:p w14:paraId="7E5D35F8" w14:textId="77777777" w:rsidR="00333657" w:rsidRPr="00333657" w:rsidRDefault="00333657" w:rsidP="00333657">
      <w:pPr>
        <w:numPr>
          <w:ilvl w:val="1"/>
          <w:numId w:val="33"/>
        </w:numPr>
        <w:spacing w:before="120" w:after="120" w:line="276" w:lineRule="auto"/>
        <w:jc w:val="both"/>
        <w:rPr>
          <w:sz w:val="20"/>
          <w:szCs w:val="20"/>
          <w:lang w:val="en-US"/>
        </w:rPr>
      </w:pPr>
      <w:r w:rsidRPr="00333657">
        <w:rPr>
          <w:sz w:val="20"/>
          <w:szCs w:val="20"/>
          <w:lang w:val="en-US"/>
        </w:rPr>
        <w:t>Study enhanced solutions, e.g., time domain/frequency domain/DM-RS enhancement (including DM-RS-less transmissions)</w:t>
      </w:r>
    </w:p>
    <w:p w14:paraId="58EC5FFB" w14:textId="77777777" w:rsidR="00333657" w:rsidRPr="00333657" w:rsidRDefault="00333657" w:rsidP="00333657">
      <w:pPr>
        <w:numPr>
          <w:ilvl w:val="1"/>
          <w:numId w:val="33"/>
        </w:numPr>
        <w:spacing w:before="120" w:after="120" w:line="276" w:lineRule="auto"/>
        <w:jc w:val="both"/>
        <w:rPr>
          <w:sz w:val="20"/>
          <w:szCs w:val="20"/>
          <w:lang w:val="en-US"/>
        </w:rPr>
      </w:pPr>
      <w:r w:rsidRPr="00333657">
        <w:rPr>
          <w:sz w:val="20"/>
          <w:szCs w:val="20"/>
          <w:lang w:val="en-US"/>
        </w:rPr>
        <w:t>S</w:t>
      </w:r>
      <w:r w:rsidRPr="00333657">
        <w:rPr>
          <w:rFonts w:hint="eastAsia"/>
          <w:sz w:val="20"/>
          <w:szCs w:val="20"/>
          <w:lang w:val="en-US"/>
        </w:rPr>
        <w:t xml:space="preserve">tudy </w:t>
      </w:r>
      <w:r w:rsidRPr="00333657">
        <w:rPr>
          <w:sz w:val="20"/>
          <w:szCs w:val="20"/>
          <w:lang w:val="en-US"/>
        </w:rPr>
        <w:t>the additional enhanced solutions for FR2 if any</w:t>
      </w:r>
    </w:p>
    <w:p w14:paraId="4FB45308" w14:textId="6BC94E05" w:rsidR="00C66594" w:rsidRPr="00333657" w:rsidRDefault="00333657" w:rsidP="00333657">
      <w:pPr>
        <w:numPr>
          <w:ilvl w:val="1"/>
          <w:numId w:val="33"/>
        </w:numPr>
        <w:spacing w:before="120" w:after="120" w:line="276" w:lineRule="auto"/>
        <w:jc w:val="both"/>
        <w:rPr>
          <w:sz w:val="20"/>
          <w:szCs w:val="20"/>
          <w:lang w:val="en-US"/>
        </w:rPr>
      </w:pPr>
      <w:r w:rsidRPr="00333657">
        <w:rPr>
          <w:rFonts w:hint="eastAsia"/>
          <w:sz w:val="20"/>
          <w:szCs w:val="20"/>
          <w:lang w:val="en-US"/>
        </w:rPr>
        <w:t xml:space="preserve">Evaluate the performance of the </w:t>
      </w:r>
      <w:r w:rsidRPr="00333657">
        <w:rPr>
          <w:sz w:val="20"/>
          <w:szCs w:val="20"/>
          <w:lang w:val="en-US"/>
        </w:rPr>
        <w:t>potential</w:t>
      </w:r>
      <w:r w:rsidRPr="00333657">
        <w:rPr>
          <w:rFonts w:hint="eastAsia"/>
          <w:sz w:val="20"/>
          <w:szCs w:val="20"/>
          <w:lang w:val="en-US"/>
        </w:rPr>
        <w:t xml:space="preserve"> </w:t>
      </w:r>
      <w:r w:rsidRPr="00333657">
        <w:rPr>
          <w:sz w:val="20"/>
          <w:szCs w:val="20"/>
          <w:lang w:val="en-US"/>
        </w:rPr>
        <w:t>solutions</w:t>
      </w:r>
      <w:r w:rsidRPr="00333657">
        <w:rPr>
          <w:rFonts w:hint="eastAsia"/>
          <w:sz w:val="20"/>
          <w:szCs w:val="20"/>
          <w:lang w:val="en-US"/>
        </w:rPr>
        <w:t xml:space="preserve"> </w:t>
      </w:r>
      <w:r w:rsidRPr="00333657">
        <w:rPr>
          <w:sz w:val="20"/>
          <w:szCs w:val="20"/>
          <w:lang w:val="en-US"/>
        </w:rPr>
        <w:t>based on link level simulation</w:t>
      </w:r>
      <w:r w:rsidR="00C66594" w:rsidRPr="00333657">
        <w:rPr>
          <w:sz w:val="20"/>
          <w:szCs w:val="20"/>
          <w:lang w:val="en-US"/>
        </w:rPr>
        <w:t>.</w:t>
      </w:r>
    </w:p>
    <w:p w14:paraId="275014D7" w14:textId="3823513E" w:rsidR="0025389B" w:rsidRPr="002655D9" w:rsidRDefault="0025389B" w:rsidP="0025389B">
      <w:pPr>
        <w:spacing w:after="120"/>
        <w:rPr>
          <w:rFonts w:eastAsia="MS Mincho"/>
          <w:sz w:val="20"/>
          <w:szCs w:val="20"/>
          <w:lang w:val="en-US"/>
        </w:rPr>
      </w:pPr>
      <w:r w:rsidRPr="00FB6A81">
        <w:rPr>
          <w:rFonts w:eastAsia="MS Mincho"/>
          <w:sz w:val="20"/>
          <w:szCs w:val="20"/>
          <w:lang w:eastAsia="ja-JP"/>
        </w:rPr>
        <w:t xml:space="preserve">In this contribution, we </w:t>
      </w:r>
      <w:r>
        <w:rPr>
          <w:rFonts w:eastAsia="MS Mincho"/>
          <w:sz w:val="20"/>
          <w:szCs w:val="20"/>
          <w:lang w:eastAsia="ja-JP"/>
        </w:rPr>
        <w:t xml:space="preserve">discuss the </w:t>
      </w:r>
      <w:r w:rsidR="00333657">
        <w:rPr>
          <w:rFonts w:eastAsia="MS Mincho"/>
          <w:sz w:val="20"/>
          <w:szCs w:val="20"/>
          <w:lang w:val="en-US"/>
        </w:rPr>
        <w:t xml:space="preserve">various potential techniques for </w:t>
      </w:r>
      <w:r>
        <w:rPr>
          <w:rFonts w:eastAsia="MS Mincho" w:hint="eastAsia"/>
          <w:sz w:val="20"/>
          <w:szCs w:val="20"/>
        </w:rPr>
        <w:t>N</w:t>
      </w:r>
      <w:r>
        <w:rPr>
          <w:rFonts w:eastAsia="MS Mincho"/>
          <w:sz w:val="20"/>
          <w:szCs w:val="20"/>
          <w:lang w:eastAsia="ja-JP"/>
        </w:rPr>
        <w:t>R</w:t>
      </w:r>
      <w:r w:rsidR="00C66594">
        <w:rPr>
          <w:rFonts w:eastAsia="MS Mincho"/>
          <w:sz w:val="20"/>
          <w:szCs w:val="20"/>
          <w:lang w:val="en-US" w:eastAsia="ja-JP"/>
        </w:rPr>
        <w:t xml:space="preserve"> coverage enhancement</w:t>
      </w:r>
      <w:r w:rsidRPr="00FB6A81">
        <w:rPr>
          <w:rFonts w:eastAsia="MS Mincho" w:hint="eastAsia"/>
          <w:sz w:val="20"/>
          <w:szCs w:val="20"/>
        </w:rPr>
        <w:t>.</w:t>
      </w:r>
    </w:p>
    <w:p w14:paraId="463C550C" w14:textId="7EF04CE9" w:rsidR="0025389B" w:rsidRPr="00FD18FE" w:rsidRDefault="00FD18FE" w:rsidP="0025389B">
      <w:pPr>
        <w:pStyle w:val="Heading1"/>
        <w:rPr>
          <w:bCs/>
        </w:rPr>
      </w:pPr>
      <w:r>
        <w:rPr>
          <w:rFonts w:cs="Arial" w:hint="eastAsia"/>
          <w:bCs/>
          <w:lang w:val="en-US" w:eastAsia="zh-CN"/>
        </w:rPr>
        <w:t>P</w:t>
      </w:r>
      <w:r w:rsidRPr="00FD18FE">
        <w:rPr>
          <w:rFonts w:cs="Arial"/>
          <w:bCs/>
          <w:lang w:val="en-US"/>
        </w:rPr>
        <w:t xml:space="preserve">otential techniques for </w:t>
      </w:r>
      <w:r w:rsidR="00F05D3C">
        <w:rPr>
          <w:rFonts w:cs="Arial"/>
          <w:bCs/>
          <w:lang w:val="en-US"/>
        </w:rPr>
        <w:t xml:space="preserve">PUSCH </w:t>
      </w:r>
      <w:r w:rsidRPr="00FD18FE">
        <w:rPr>
          <w:rFonts w:cs="Arial"/>
          <w:bCs/>
          <w:lang w:val="en-US"/>
        </w:rPr>
        <w:t>coverage enhancement</w:t>
      </w:r>
    </w:p>
    <w:p w14:paraId="0B04DA40" w14:textId="6D91007F" w:rsidR="00A901EF" w:rsidRDefault="00A901EF" w:rsidP="000830F2">
      <w:pPr>
        <w:spacing w:before="120" w:after="120"/>
        <w:jc w:val="both"/>
        <w:rPr>
          <w:color w:val="000000"/>
          <w:sz w:val="20"/>
          <w:szCs w:val="20"/>
          <w:lang w:val="en-US"/>
        </w:rPr>
      </w:pPr>
      <w:r>
        <w:rPr>
          <w:color w:val="000000"/>
          <w:sz w:val="20"/>
          <w:szCs w:val="20"/>
          <w:lang w:val="en-US"/>
        </w:rPr>
        <w:t>Some of the techniques for coverage enhancement were already captured in Rel.15 NR spec, these techniques include the transmission/reception repetition in time domain</w:t>
      </w:r>
      <w:r w:rsidR="0058589E">
        <w:rPr>
          <w:color w:val="000000"/>
          <w:sz w:val="20"/>
          <w:szCs w:val="20"/>
          <w:lang w:val="en-US"/>
        </w:rPr>
        <w:t xml:space="preserve"> and</w:t>
      </w:r>
      <w:r>
        <w:rPr>
          <w:color w:val="000000"/>
          <w:sz w:val="20"/>
          <w:szCs w:val="20"/>
          <w:lang w:val="en-US"/>
        </w:rPr>
        <w:t xml:space="preserve"> frequency hopping.</w:t>
      </w:r>
    </w:p>
    <w:p w14:paraId="31E16B29" w14:textId="2B6B8E4E" w:rsidR="00A901EF" w:rsidRPr="00A901EF" w:rsidRDefault="00A901EF" w:rsidP="00A901EF">
      <w:pPr>
        <w:pStyle w:val="ListParagraph"/>
        <w:numPr>
          <w:ilvl w:val="0"/>
          <w:numId w:val="39"/>
        </w:numPr>
        <w:spacing w:before="120" w:after="120"/>
        <w:rPr>
          <w:color w:val="000000"/>
          <w:sz w:val="20"/>
          <w:szCs w:val="20"/>
          <w:lang w:val="en-US"/>
        </w:rPr>
      </w:pPr>
      <w:r w:rsidRPr="00A901EF">
        <w:rPr>
          <w:color w:val="000000"/>
          <w:sz w:val="20"/>
          <w:szCs w:val="20"/>
          <w:lang w:val="en-US"/>
        </w:rPr>
        <w:t>Time domain repetition</w:t>
      </w:r>
    </w:p>
    <w:p w14:paraId="5760AE48" w14:textId="421ED97F" w:rsidR="0070503E" w:rsidRDefault="0070503E" w:rsidP="000830F2">
      <w:pPr>
        <w:spacing w:before="120" w:after="120"/>
        <w:ind w:left="288"/>
        <w:jc w:val="both"/>
        <w:rPr>
          <w:color w:val="000000"/>
          <w:sz w:val="20"/>
          <w:szCs w:val="20"/>
          <w:lang w:val="en-US"/>
        </w:rPr>
      </w:pPr>
      <w:r>
        <w:rPr>
          <w:color w:val="000000"/>
          <w:sz w:val="20"/>
          <w:szCs w:val="20"/>
          <w:lang w:val="en-US"/>
        </w:rPr>
        <w:t xml:space="preserve">Time domain repetition technique </w:t>
      </w:r>
      <w:r w:rsidR="00A85C85">
        <w:rPr>
          <w:color w:val="000000"/>
          <w:sz w:val="20"/>
          <w:szCs w:val="20"/>
          <w:lang w:val="en-US"/>
        </w:rPr>
        <w:t xml:space="preserve">can increase the </w:t>
      </w:r>
      <w:r w:rsidR="00A85C85" w:rsidRPr="00434549">
        <w:rPr>
          <w:rFonts w:hint="eastAsia"/>
          <w:sz w:val="20"/>
          <w:szCs w:val="20"/>
        </w:rPr>
        <w:t>received signal power density</w:t>
      </w:r>
      <w:r w:rsidR="00A85C85">
        <w:rPr>
          <w:sz w:val="20"/>
          <w:szCs w:val="20"/>
          <w:lang w:val="en-US"/>
        </w:rPr>
        <w:t xml:space="preserve"> via the </w:t>
      </w:r>
      <w:r w:rsidR="00A85C85" w:rsidRPr="00434549">
        <w:rPr>
          <w:rFonts w:eastAsia="SimSun" w:hint="eastAsia"/>
          <w:sz w:val="20"/>
          <w:szCs w:val="20"/>
        </w:rPr>
        <w:t xml:space="preserve">energy accumulation and </w:t>
      </w:r>
      <w:r w:rsidR="00A85C85">
        <w:rPr>
          <w:rFonts w:eastAsia="SimSun"/>
          <w:sz w:val="20"/>
          <w:szCs w:val="20"/>
          <w:lang w:val="en-US"/>
        </w:rPr>
        <w:t xml:space="preserve">improve </w:t>
      </w:r>
      <w:r w:rsidR="00A85C85" w:rsidRPr="00434549">
        <w:rPr>
          <w:rFonts w:eastAsia="SimSun" w:hint="eastAsia"/>
          <w:sz w:val="20"/>
          <w:szCs w:val="20"/>
        </w:rPr>
        <w:t>probability of successful channel de</w:t>
      </w:r>
      <w:r w:rsidR="00A85C85">
        <w:rPr>
          <w:rFonts w:eastAsia="SimSun"/>
          <w:sz w:val="20"/>
          <w:szCs w:val="20"/>
          <w:lang w:val="en-US"/>
        </w:rPr>
        <w:t>coding. It is</w:t>
      </w:r>
      <w:r>
        <w:rPr>
          <w:color w:val="000000"/>
          <w:sz w:val="20"/>
          <w:szCs w:val="20"/>
          <w:lang w:val="en-US"/>
        </w:rPr>
        <w:t xml:space="preserve"> extensively applied to various</w:t>
      </w:r>
      <w:r w:rsidR="00A85C85">
        <w:rPr>
          <w:color w:val="000000"/>
          <w:sz w:val="20"/>
          <w:szCs w:val="20"/>
          <w:lang w:val="en-US"/>
        </w:rPr>
        <w:t xml:space="preserve"> NR</w:t>
      </w:r>
      <w:r>
        <w:rPr>
          <w:color w:val="000000"/>
          <w:sz w:val="20"/>
          <w:szCs w:val="20"/>
          <w:lang w:val="en-US"/>
        </w:rPr>
        <w:t xml:space="preserve"> channels, i.e., PDSCH, PUSCH, PUCCH, CG PUSCH. The maximum repetition number defined in Rel.15 is  8. The PUSCH repetition number is extended to 16 in Rel.16.</w:t>
      </w:r>
    </w:p>
    <w:p w14:paraId="17F7C4A6" w14:textId="0D12EDB6" w:rsidR="00D16A8D" w:rsidRDefault="00D16A8D" w:rsidP="000830F2">
      <w:pPr>
        <w:spacing w:before="120" w:after="120"/>
        <w:ind w:left="288"/>
        <w:jc w:val="both"/>
        <w:rPr>
          <w:color w:val="000000"/>
          <w:sz w:val="20"/>
          <w:szCs w:val="20"/>
          <w:lang w:val="en-US"/>
        </w:rPr>
      </w:pPr>
      <w:r>
        <w:rPr>
          <w:color w:val="000000"/>
          <w:sz w:val="20"/>
          <w:szCs w:val="20"/>
          <w:lang w:val="en-US"/>
        </w:rPr>
        <w:t xml:space="preserve">Repetition is effective and simple solution to enhance the coverage </w:t>
      </w:r>
      <w:r w:rsidR="00A85C85">
        <w:rPr>
          <w:color w:val="000000"/>
          <w:sz w:val="20"/>
          <w:szCs w:val="20"/>
          <w:lang w:val="en-US"/>
        </w:rPr>
        <w:t>for</w:t>
      </w:r>
      <w:r>
        <w:rPr>
          <w:color w:val="000000"/>
          <w:sz w:val="20"/>
          <w:szCs w:val="20"/>
          <w:lang w:val="en-US"/>
        </w:rPr>
        <w:t xml:space="preserve"> specific channel</w:t>
      </w:r>
      <w:r w:rsidR="00996C10">
        <w:rPr>
          <w:color w:val="000000"/>
          <w:sz w:val="20"/>
          <w:szCs w:val="20"/>
          <w:lang w:val="en-US"/>
        </w:rPr>
        <w:t xml:space="preserve"> with the cost of spectral efficiency degradation</w:t>
      </w:r>
      <w:r>
        <w:rPr>
          <w:color w:val="000000"/>
          <w:sz w:val="20"/>
          <w:szCs w:val="20"/>
          <w:lang w:val="en-US"/>
        </w:rPr>
        <w:t>, if the evaluation identif</w:t>
      </w:r>
      <w:r w:rsidR="004D65CE">
        <w:rPr>
          <w:rFonts w:hint="eastAsia"/>
          <w:color w:val="000000"/>
          <w:sz w:val="20"/>
          <w:szCs w:val="20"/>
          <w:lang w:val="en-US"/>
        </w:rPr>
        <w:t>ies</w:t>
      </w:r>
      <w:r>
        <w:rPr>
          <w:color w:val="000000"/>
          <w:sz w:val="20"/>
          <w:szCs w:val="20"/>
          <w:lang w:val="en-US"/>
        </w:rPr>
        <w:t xml:space="preserve"> the coverage bottleneck, the repetition number can be extend</w:t>
      </w:r>
      <w:r w:rsidR="004D65CE">
        <w:rPr>
          <w:color w:val="000000"/>
          <w:sz w:val="20"/>
          <w:szCs w:val="20"/>
          <w:lang w:val="en-US"/>
        </w:rPr>
        <w:t>ed</w:t>
      </w:r>
      <w:r>
        <w:rPr>
          <w:color w:val="000000"/>
          <w:sz w:val="20"/>
          <w:szCs w:val="20"/>
          <w:lang w:val="en-US"/>
        </w:rPr>
        <w:t xml:space="preserve"> further to improve the coverage.</w:t>
      </w:r>
    </w:p>
    <w:p w14:paraId="6D8F5CAE" w14:textId="509C2C88" w:rsidR="00A901EF" w:rsidRPr="004F0E94" w:rsidRDefault="00D16A8D" w:rsidP="004F0E94">
      <w:pPr>
        <w:pStyle w:val="ListParagraph"/>
        <w:numPr>
          <w:ilvl w:val="0"/>
          <w:numId w:val="39"/>
        </w:numPr>
        <w:spacing w:before="120" w:after="120"/>
        <w:rPr>
          <w:color w:val="000000"/>
          <w:sz w:val="20"/>
          <w:szCs w:val="20"/>
          <w:lang w:val="en-US"/>
        </w:rPr>
      </w:pPr>
      <w:r w:rsidRPr="004F0E94">
        <w:rPr>
          <w:color w:val="000000"/>
          <w:sz w:val="20"/>
          <w:szCs w:val="20"/>
          <w:lang w:val="en-US"/>
        </w:rPr>
        <w:t xml:space="preserve">Frequency hopping </w:t>
      </w:r>
    </w:p>
    <w:p w14:paraId="0C5AF5E1" w14:textId="704AF963" w:rsidR="004F0E94" w:rsidRDefault="004F0E94" w:rsidP="000830F2">
      <w:pPr>
        <w:spacing w:before="120" w:after="120"/>
        <w:ind w:left="288"/>
        <w:jc w:val="both"/>
        <w:rPr>
          <w:color w:val="000000"/>
          <w:sz w:val="20"/>
          <w:szCs w:val="20"/>
          <w:lang w:val="en-US"/>
        </w:rPr>
      </w:pPr>
      <w:r>
        <w:rPr>
          <w:color w:val="000000"/>
          <w:sz w:val="20"/>
          <w:szCs w:val="20"/>
          <w:lang w:val="en-US"/>
        </w:rPr>
        <w:t xml:space="preserve">Frequency hopping </w:t>
      </w:r>
      <w:r w:rsidR="00035D18">
        <w:rPr>
          <w:color w:val="000000"/>
          <w:sz w:val="20"/>
          <w:szCs w:val="20"/>
          <w:lang w:val="en-US"/>
        </w:rPr>
        <w:t xml:space="preserve">was </w:t>
      </w:r>
      <w:r>
        <w:rPr>
          <w:color w:val="000000"/>
          <w:sz w:val="20"/>
          <w:szCs w:val="20"/>
          <w:lang w:val="en-US"/>
        </w:rPr>
        <w:t>proved to be a</w:t>
      </w:r>
      <w:r w:rsidR="00035D18">
        <w:rPr>
          <w:color w:val="000000"/>
          <w:sz w:val="20"/>
          <w:szCs w:val="20"/>
          <w:lang w:val="en-US"/>
        </w:rPr>
        <w:t>n</w:t>
      </w:r>
      <w:r>
        <w:rPr>
          <w:color w:val="000000"/>
          <w:sz w:val="20"/>
          <w:szCs w:val="20"/>
          <w:lang w:val="en-US"/>
        </w:rPr>
        <w:t xml:space="preserve"> effective way to improve the coverage, it is </w:t>
      </w:r>
      <w:r w:rsidR="004720DF">
        <w:rPr>
          <w:color w:val="000000"/>
          <w:sz w:val="20"/>
          <w:szCs w:val="20"/>
          <w:lang w:val="en-US"/>
        </w:rPr>
        <w:t xml:space="preserve">already </w:t>
      </w:r>
      <w:r>
        <w:rPr>
          <w:color w:val="000000"/>
          <w:sz w:val="20"/>
          <w:szCs w:val="20"/>
          <w:lang w:val="en-US"/>
        </w:rPr>
        <w:t>applied to NR PUSCH and PUCCH. To extend the frequency hopping application, it can extend the hopping between two frequency location</w:t>
      </w:r>
      <w:r w:rsidR="004720DF">
        <w:rPr>
          <w:rFonts w:hint="eastAsia"/>
          <w:color w:val="000000"/>
          <w:sz w:val="20"/>
          <w:szCs w:val="20"/>
          <w:lang w:val="en-US"/>
        </w:rPr>
        <w:t>s</w:t>
      </w:r>
      <w:r>
        <w:rPr>
          <w:color w:val="000000"/>
          <w:sz w:val="20"/>
          <w:szCs w:val="20"/>
          <w:lang w:val="en-US"/>
        </w:rPr>
        <w:t xml:space="preserve"> to multiple frequency location</w:t>
      </w:r>
      <w:r w:rsidR="004720DF">
        <w:rPr>
          <w:color w:val="000000"/>
          <w:sz w:val="20"/>
          <w:szCs w:val="20"/>
          <w:lang w:val="en-US"/>
        </w:rPr>
        <w:t>s</w:t>
      </w:r>
      <w:r>
        <w:rPr>
          <w:color w:val="000000"/>
          <w:sz w:val="20"/>
          <w:szCs w:val="20"/>
          <w:lang w:val="en-US"/>
        </w:rPr>
        <w:t xml:space="preserve"> if the system bandwidth is larger enough. Thus, the</w:t>
      </w:r>
      <w:r w:rsidR="004720DF">
        <w:rPr>
          <w:color w:val="000000"/>
          <w:sz w:val="20"/>
          <w:szCs w:val="20"/>
          <w:lang w:val="en-US"/>
        </w:rPr>
        <w:t xml:space="preserve"> additional</w:t>
      </w:r>
      <w:r>
        <w:rPr>
          <w:color w:val="000000"/>
          <w:sz w:val="20"/>
          <w:szCs w:val="20"/>
          <w:lang w:val="en-US"/>
        </w:rPr>
        <w:t xml:space="preserve"> frequency diversity </w:t>
      </w:r>
      <w:r w:rsidR="004720DF">
        <w:rPr>
          <w:color w:val="000000"/>
          <w:sz w:val="20"/>
          <w:szCs w:val="20"/>
          <w:lang w:val="en-US"/>
        </w:rPr>
        <w:t xml:space="preserve">gain </w:t>
      </w:r>
      <w:r>
        <w:rPr>
          <w:color w:val="000000"/>
          <w:sz w:val="20"/>
          <w:szCs w:val="20"/>
          <w:lang w:val="en-US"/>
        </w:rPr>
        <w:t>can be explored.</w:t>
      </w:r>
    </w:p>
    <w:p w14:paraId="58A4FDB0" w14:textId="4902A768" w:rsidR="00065979" w:rsidRPr="00065979" w:rsidRDefault="00065979" w:rsidP="00065979">
      <w:pPr>
        <w:pStyle w:val="ListParagraph"/>
        <w:numPr>
          <w:ilvl w:val="0"/>
          <w:numId w:val="39"/>
        </w:numPr>
        <w:spacing w:before="120" w:after="120"/>
        <w:rPr>
          <w:color w:val="000000"/>
          <w:sz w:val="20"/>
          <w:szCs w:val="20"/>
          <w:lang w:val="en-US"/>
        </w:rPr>
      </w:pPr>
      <w:r w:rsidRPr="00065979">
        <w:rPr>
          <w:color w:val="000000"/>
          <w:sz w:val="20"/>
          <w:szCs w:val="20"/>
          <w:lang w:val="en-US"/>
        </w:rPr>
        <w:t>Time domain repetition</w:t>
      </w:r>
      <w:r>
        <w:rPr>
          <w:color w:val="000000"/>
          <w:sz w:val="20"/>
          <w:szCs w:val="20"/>
          <w:lang w:val="en-US"/>
        </w:rPr>
        <w:t xml:space="preserve"> plus </w:t>
      </w:r>
      <w:r w:rsidRPr="00065979">
        <w:rPr>
          <w:color w:val="000000"/>
          <w:sz w:val="20"/>
          <w:szCs w:val="20"/>
          <w:lang w:val="en-US"/>
        </w:rPr>
        <w:t>frequency domain hopping</w:t>
      </w:r>
    </w:p>
    <w:p w14:paraId="0ED191BF" w14:textId="284093B8" w:rsidR="00065979" w:rsidRDefault="00065979" w:rsidP="000830F2">
      <w:pPr>
        <w:spacing w:before="120" w:after="120"/>
        <w:ind w:left="288"/>
        <w:jc w:val="both"/>
        <w:rPr>
          <w:color w:val="000000"/>
          <w:sz w:val="20"/>
          <w:szCs w:val="20"/>
          <w:lang w:val="en-US"/>
        </w:rPr>
      </w:pPr>
      <w:r>
        <w:rPr>
          <w:color w:val="000000"/>
          <w:sz w:val="20"/>
          <w:szCs w:val="20"/>
          <w:lang w:val="en-US"/>
        </w:rPr>
        <w:t>If it is identified the required repetition number is larger</w:t>
      </w:r>
      <w:r w:rsidR="00A85C85">
        <w:rPr>
          <w:color w:val="000000"/>
          <w:sz w:val="20"/>
          <w:szCs w:val="20"/>
          <w:lang w:val="en-US"/>
        </w:rPr>
        <w:t xml:space="preserve"> to fulfill the coverage requirement</w:t>
      </w:r>
      <w:r>
        <w:rPr>
          <w:color w:val="000000"/>
          <w:sz w:val="20"/>
          <w:szCs w:val="20"/>
          <w:lang w:val="en-US"/>
        </w:rPr>
        <w:t>, then rep</w:t>
      </w:r>
      <w:r w:rsidR="004720DF">
        <w:rPr>
          <w:color w:val="000000"/>
          <w:sz w:val="20"/>
          <w:szCs w:val="20"/>
          <w:lang w:val="en-US"/>
        </w:rPr>
        <w:t>eti</w:t>
      </w:r>
      <w:r>
        <w:rPr>
          <w:color w:val="000000"/>
          <w:sz w:val="20"/>
          <w:szCs w:val="20"/>
          <w:lang w:val="en-US"/>
        </w:rPr>
        <w:t xml:space="preserve">tion plus the frequency hopping is the better choice, the channel is repeated several times in each hop,  the gain of </w:t>
      </w:r>
      <w:r w:rsidR="00A714BD">
        <w:rPr>
          <w:rFonts w:hint="eastAsia"/>
          <w:color w:val="000000"/>
          <w:sz w:val="20"/>
          <w:szCs w:val="20"/>
          <w:lang w:val="en-US"/>
        </w:rPr>
        <w:t>repetition</w:t>
      </w:r>
      <w:r>
        <w:rPr>
          <w:color w:val="000000"/>
          <w:sz w:val="20"/>
          <w:szCs w:val="20"/>
          <w:lang w:val="en-US"/>
        </w:rPr>
        <w:t xml:space="preserve"> and frequency diversity can be achieved in this way, this</w:t>
      </w:r>
      <w:r w:rsidR="00311762">
        <w:rPr>
          <w:color w:val="000000"/>
          <w:sz w:val="20"/>
          <w:szCs w:val="20"/>
          <w:lang w:val="en-US"/>
        </w:rPr>
        <w:t xml:space="preserve"> technique</w:t>
      </w:r>
      <w:r>
        <w:rPr>
          <w:color w:val="000000"/>
          <w:sz w:val="20"/>
          <w:szCs w:val="20"/>
          <w:lang w:val="en-US"/>
        </w:rPr>
        <w:t xml:space="preserve"> was already </w:t>
      </w:r>
      <w:r w:rsidR="004720DF">
        <w:rPr>
          <w:color w:val="000000"/>
          <w:sz w:val="20"/>
          <w:szCs w:val="20"/>
          <w:lang w:val="en-US"/>
        </w:rPr>
        <w:t>standardized in</w:t>
      </w:r>
      <w:r>
        <w:rPr>
          <w:color w:val="000000"/>
          <w:sz w:val="20"/>
          <w:szCs w:val="20"/>
          <w:lang w:val="en-US"/>
        </w:rPr>
        <w:t xml:space="preserve"> LTE </w:t>
      </w:r>
      <w:proofErr w:type="spellStart"/>
      <w:r>
        <w:rPr>
          <w:color w:val="000000"/>
          <w:sz w:val="20"/>
          <w:szCs w:val="20"/>
          <w:lang w:val="en-US"/>
        </w:rPr>
        <w:t>eMTC</w:t>
      </w:r>
      <w:proofErr w:type="spellEnd"/>
      <w:r>
        <w:rPr>
          <w:color w:val="000000"/>
          <w:sz w:val="20"/>
          <w:szCs w:val="20"/>
          <w:lang w:val="en-US"/>
        </w:rPr>
        <w:t xml:space="preserve"> and NB-IoT. </w:t>
      </w:r>
    </w:p>
    <w:p w14:paraId="1E710847" w14:textId="0CE86C9C" w:rsidR="00311762" w:rsidRPr="00ED5DAA" w:rsidRDefault="00311762" w:rsidP="00ED5DAA">
      <w:pPr>
        <w:pStyle w:val="ListParagraph"/>
        <w:numPr>
          <w:ilvl w:val="0"/>
          <w:numId w:val="39"/>
        </w:numPr>
        <w:spacing w:before="120" w:after="120"/>
        <w:rPr>
          <w:color w:val="000000"/>
          <w:sz w:val="20"/>
          <w:szCs w:val="20"/>
          <w:lang w:val="en-US"/>
        </w:rPr>
      </w:pPr>
      <w:r w:rsidRPr="00ED5DAA">
        <w:rPr>
          <w:color w:val="000000"/>
          <w:sz w:val="20"/>
          <w:szCs w:val="20"/>
          <w:lang w:val="en-US"/>
        </w:rPr>
        <w:t>DMRS enhancement</w:t>
      </w:r>
      <w:r w:rsidR="00ED5DAA">
        <w:rPr>
          <w:color w:val="000000"/>
          <w:sz w:val="20"/>
          <w:szCs w:val="20"/>
          <w:lang w:val="en-US"/>
        </w:rPr>
        <w:t>s</w:t>
      </w:r>
    </w:p>
    <w:p w14:paraId="771164F4" w14:textId="152B5151" w:rsidR="00A64F81" w:rsidRPr="00A64F81" w:rsidRDefault="004720DF" w:rsidP="000830F2">
      <w:pPr>
        <w:spacing w:before="120" w:after="120"/>
        <w:ind w:left="288"/>
        <w:jc w:val="both"/>
        <w:rPr>
          <w:color w:val="000000"/>
          <w:sz w:val="20"/>
          <w:szCs w:val="20"/>
          <w:lang w:val="en-US"/>
        </w:rPr>
      </w:pPr>
      <w:r>
        <w:rPr>
          <w:color w:val="000000"/>
          <w:sz w:val="20"/>
          <w:szCs w:val="20"/>
          <w:lang w:val="en-US"/>
        </w:rPr>
        <w:t>Channel estimation plays an important role for data decoding</w:t>
      </w:r>
      <w:r w:rsidR="00EE2C35">
        <w:rPr>
          <w:color w:val="000000"/>
          <w:sz w:val="20"/>
          <w:szCs w:val="20"/>
          <w:lang w:val="en-US"/>
        </w:rPr>
        <w:t>. The repetition gain would be reduced with the non-ideal channel estimation in low S</w:t>
      </w:r>
      <w:r w:rsidR="00A64F81">
        <w:rPr>
          <w:color w:val="000000"/>
          <w:sz w:val="20"/>
          <w:szCs w:val="20"/>
          <w:lang w:val="en-US"/>
        </w:rPr>
        <w:t>N</w:t>
      </w:r>
      <w:r w:rsidR="00EE2C35">
        <w:rPr>
          <w:color w:val="000000"/>
          <w:sz w:val="20"/>
          <w:szCs w:val="20"/>
          <w:lang w:val="en-US"/>
        </w:rPr>
        <w:t xml:space="preserve">R range, which results in larger repetition number. </w:t>
      </w:r>
      <w:r w:rsidR="00A64F81">
        <w:rPr>
          <w:color w:val="000000"/>
          <w:sz w:val="20"/>
          <w:szCs w:val="20"/>
          <w:lang w:val="en-US"/>
        </w:rPr>
        <w:t xml:space="preserve">To improve the channel estimation performance in </w:t>
      </w:r>
      <w:r w:rsidR="008B7B61">
        <w:rPr>
          <w:color w:val="000000"/>
          <w:sz w:val="20"/>
          <w:szCs w:val="20"/>
          <w:lang w:val="en-US"/>
        </w:rPr>
        <w:t xml:space="preserve">coverage limited </w:t>
      </w:r>
      <w:r w:rsidR="0058589E">
        <w:rPr>
          <w:color w:val="000000"/>
          <w:sz w:val="20"/>
          <w:szCs w:val="20"/>
          <w:lang w:val="en-US"/>
        </w:rPr>
        <w:t>scenario</w:t>
      </w:r>
      <w:r w:rsidR="00A64F81">
        <w:rPr>
          <w:color w:val="000000"/>
          <w:sz w:val="20"/>
          <w:szCs w:val="20"/>
          <w:lang w:val="en-US"/>
        </w:rPr>
        <w:t>, the following techniques can be considered, cross-slot channel estimation, increasing the DMRS density, etc.</w:t>
      </w:r>
    </w:p>
    <w:p w14:paraId="7A9B9E80" w14:textId="6A373E5E" w:rsidR="00035D18" w:rsidRPr="00201714" w:rsidRDefault="00035D18" w:rsidP="00674ADF">
      <w:pPr>
        <w:spacing w:before="120" w:after="120"/>
        <w:rPr>
          <w:b/>
          <w:bCs/>
          <w:color w:val="000000"/>
          <w:sz w:val="20"/>
          <w:szCs w:val="20"/>
          <w:lang w:val="en-US"/>
        </w:rPr>
      </w:pPr>
      <w:r w:rsidRPr="00201714">
        <w:rPr>
          <w:b/>
          <w:bCs/>
          <w:color w:val="000000"/>
          <w:sz w:val="20"/>
          <w:szCs w:val="20"/>
          <w:lang w:val="en-US"/>
        </w:rPr>
        <w:lastRenderedPageBreak/>
        <w:t xml:space="preserve">Proposal 1: </w:t>
      </w:r>
      <w:r w:rsidR="0058589E">
        <w:rPr>
          <w:b/>
          <w:bCs/>
          <w:color w:val="000000"/>
          <w:sz w:val="20"/>
          <w:szCs w:val="20"/>
          <w:lang w:val="en-US"/>
        </w:rPr>
        <w:t>T</w:t>
      </w:r>
      <w:r w:rsidRPr="00201714">
        <w:rPr>
          <w:b/>
          <w:bCs/>
          <w:color w:val="000000"/>
          <w:sz w:val="20"/>
          <w:szCs w:val="20"/>
          <w:lang w:val="en-US"/>
        </w:rPr>
        <w:t>ime domain repetition, frequency hopping and DMRS enhancement can be considered for</w:t>
      </w:r>
      <w:r w:rsidR="00511FFC">
        <w:rPr>
          <w:b/>
          <w:bCs/>
          <w:color w:val="000000"/>
          <w:sz w:val="20"/>
          <w:szCs w:val="20"/>
          <w:lang w:val="en-US"/>
        </w:rPr>
        <w:t xml:space="preserve"> PUSCH</w:t>
      </w:r>
      <w:r w:rsidRPr="00201714">
        <w:rPr>
          <w:b/>
          <w:bCs/>
          <w:color w:val="000000"/>
          <w:sz w:val="20"/>
          <w:szCs w:val="20"/>
          <w:lang w:val="en-US"/>
        </w:rPr>
        <w:t xml:space="preserve"> coverage enhancement</w:t>
      </w:r>
      <w:r w:rsidR="001D0C16">
        <w:rPr>
          <w:b/>
          <w:bCs/>
          <w:color w:val="000000"/>
          <w:sz w:val="20"/>
          <w:szCs w:val="20"/>
          <w:lang w:val="en-US"/>
        </w:rPr>
        <w:t>.</w:t>
      </w:r>
    </w:p>
    <w:p w14:paraId="60966BE9" w14:textId="3E9666C5" w:rsidR="00AF58CA" w:rsidRDefault="0058589E" w:rsidP="000830F2">
      <w:pPr>
        <w:spacing w:before="120" w:after="120"/>
        <w:jc w:val="both"/>
        <w:rPr>
          <w:color w:val="000000"/>
          <w:sz w:val="20"/>
          <w:szCs w:val="20"/>
          <w:lang w:val="en-US"/>
        </w:rPr>
      </w:pPr>
      <w:r>
        <w:rPr>
          <w:color w:val="000000"/>
          <w:sz w:val="20"/>
          <w:szCs w:val="20"/>
          <w:lang w:val="en-US"/>
        </w:rPr>
        <w:t>To support the larger cell radius in rural area, the msg3 performance could be the UL coverage bottleneck, if the msg3 reception is failure, it would impact the whole PRACH process</w:t>
      </w:r>
      <w:r w:rsidR="005E78F3">
        <w:rPr>
          <w:color w:val="000000"/>
          <w:sz w:val="20"/>
          <w:szCs w:val="20"/>
          <w:lang w:val="en-US"/>
        </w:rPr>
        <w:t xml:space="preserve">, it will trigger the UE restart the random access procedure, which cause the access delay and lower the resource usage efficiency. </w:t>
      </w:r>
      <w:r w:rsidR="005E78F3" w:rsidRPr="00B3346C">
        <w:rPr>
          <w:color w:val="000000"/>
          <w:sz w:val="20"/>
          <w:szCs w:val="20"/>
          <w:lang w:val="en-US"/>
        </w:rPr>
        <w:t>In this sense</w:t>
      </w:r>
      <w:r w:rsidR="005E78F3">
        <w:rPr>
          <w:color w:val="000000"/>
          <w:sz w:val="20"/>
          <w:szCs w:val="20"/>
          <w:lang w:val="en-US"/>
        </w:rPr>
        <w:t>, msg3 coverage enhancement can be considered</w:t>
      </w:r>
      <w:r w:rsidR="00AF58CA">
        <w:rPr>
          <w:color w:val="000000"/>
          <w:sz w:val="20"/>
          <w:szCs w:val="20"/>
          <w:lang w:val="en-US"/>
        </w:rPr>
        <w:t>. In addition, time domain repetition was already support by PUCCH and PUSCH, if the user is in the cell edge, the msg3 is the bottleneck comparing with PUSCH/PUCCH with the repetition.</w:t>
      </w:r>
    </w:p>
    <w:p w14:paraId="25DFE7AB" w14:textId="48BD6137" w:rsidR="00D85078" w:rsidRDefault="00AF58CA" w:rsidP="000830F2">
      <w:pPr>
        <w:spacing w:before="120" w:after="120"/>
        <w:jc w:val="both"/>
        <w:rPr>
          <w:color w:val="000000"/>
          <w:sz w:val="20"/>
          <w:szCs w:val="20"/>
          <w:lang w:val="en-US"/>
        </w:rPr>
      </w:pPr>
      <w:r>
        <w:rPr>
          <w:color w:val="000000"/>
          <w:sz w:val="20"/>
          <w:szCs w:val="20"/>
          <w:lang w:val="en-US"/>
        </w:rPr>
        <w:t>The Figure 1 outline the performance of msg3 with hopping</w:t>
      </w:r>
      <w:r w:rsidR="00246A76">
        <w:rPr>
          <w:color w:val="000000"/>
          <w:sz w:val="20"/>
          <w:szCs w:val="20"/>
          <w:lang w:val="en-US"/>
        </w:rPr>
        <w:t xml:space="preserve"> and </w:t>
      </w:r>
      <w:r>
        <w:rPr>
          <w:color w:val="000000"/>
          <w:sz w:val="20"/>
          <w:szCs w:val="20"/>
          <w:lang w:val="en-US"/>
        </w:rPr>
        <w:t>repetition</w:t>
      </w:r>
      <w:r w:rsidR="00246A76">
        <w:rPr>
          <w:color w:val="000000"/>
          <w:sz w:val="20"/>
          <w:szCs w:val="20"/>
          <w:lang w:val="en-US"/>
        </w:rPr>
        <w:t xml:space="preserve"> in 2.6GHz Urban scenario</w:t>
      </w:r>
      <w:r w:rsidR="005E78F3">
        <w:rPr>
          <w:color w:val="000000"/>
          <w:sz w:val="20"/>
          <w:szCs w:val="20"/>
          <w:lang w:val="en-US"/>
        </w:rPr>
        <w:t>.</w:t>
      </w:r>
      <w:r>
        <w:rPr>
          <w:color w:val="000000"/>
          <w:sz w:val="20"/>
          <w:szCs w:val="20"/>
          <w:lang w:val="en-US"/>
        </w:rPr>
        <w:t xml:space="preserve"> </w:t>
      </w:r>
      <w:r w:rsidR="00246A76">
        <w:rPr>
          <w:color w:val="000000"/>
          <w:sz w:val="20"/>
          <w:szCs w:val="20"/>
          <w:lang w:val="en-US"/>
        </w:rPr>
        <w:t>The intra-slot frequency hopping provides about 0.5dB gain. The inter-slot frequency with the repetition can provide 2dB performance gain. This gain is worthwhile to study further the techniques to enhance msg3 coverage.</w:t>
      </w:r>
    </w:p>
    <w:p w14:paraId="43561760" w14:textId="4E9EC8FD" w:rsidR="00AF58CA" w:rsidRDefault="00AF58CA" w:rsidP="00246A76">
      <w:pPr>
        <w:spacing w:before="120" w:after="120"/>
        <w:jc w:val="center"/>
        <w:rPr>
          <w:color w:val="000000"/>
          <w:sz w:val="20"/>
          <w:szCs w:val="20"/>
          <w:lang w:val="en-US"/>
        </w:rPr>
      </w:pPr>
      <w:r w:rsidRPr="00AF58CA">
        <w:rPr>
          <w:noProof/>
          <w:color w:val="000000"/>
          <w:sz w:val="20"/>
          <w:szCs w:val="20"/>
          <w:lang w:val="en-US"/>
        </w:rPr>
        <w:drawing>
          <wp:inline distT="0" distB="0" distL="0" distR="0" wp14:anchorId="38B06B54" wp14:editId="6F529822">
            <wp:extent cx="3605449" cy="2926551"/>
            <wp:effectExtent l="0" t="0" r="1905" b="0"/>
            <wp:docPr id="1" name="Picture 1"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lose up of a map&#10;&#10;Description automatically generated"/>
                    <pic:cNvPicPr/>
                  </pic:nvPicPr>
                  <pic:blipFill>
                    <a:blip r:embed="rId11"/>
                    <a:stretch>
                      <a:fillRect/>
                    </a:stretch>
                  </pic:blipFill>
                  <pic:spPr>
                    <a:xfrm>
                      <a:off x="0" y="0"/>
                      <a:ext cx="3617176" cy="2936070"/>
                    </a:xfrm>
                    <a:prstGeom prst="rect">
                      <a:avLst/>
                    </a:prstGeom>
                  </pic:spPr>
                </pic:pic>
              </a:graphicData>
            </a:graphic>
          </wp:inline>
        </w:drawing>
      </w:r>
    </w:p>
    <w:p w14:paraId="3C91824E" w14:textId="22538F80" w:rsidR="00AF58CA" w:rsidRPr="001D0C16" w:rsidRDefault="00AF58CA" w:rsidP="00AF58CA">
      <w:pPr>
        <w:spacing w:before="120" w:after="120"/>
        <w:jc w:val="center"/>
        <w:rPr>
          <w:color w:val="000000"/>
          <w:sz w:val="20"/>
          <w:szCs w:val="20"/>
          <w:lang w:val="en-US"/>
        </w:rPr>
      </w:pPr>
      <w:r>
        <w:rPr>
          <w:rFonts w:hint="eastAsia"/>
          <w:color w:val="000000"/>
          <w:sz w:val="20"/>
          <w:szCs w:val="20"/>
          <w:lang w:val="en-US"/>
        </w:rPr>
        <w:t>Figure</w:t>
      </w:r>
      <w:r>
        <w:rPr>
          <w:color w:val="000000"/>
          <w:sz w:val="20"/>
          <w:szCs w:val="20"/>
          <w:lang w:val="en-US"/>
        </w:rPr>
        <w:t xml:space="preserve"> 1: Msg3 performance with repetition </w:t>
      </w:r>
      <w:r w:rsidR="0028041A">
        <w:rPr>
          <w:color w:val="000000"/>
          <w:sz w:val="20"/>
          <w:szCs w:val="20"/>
          <w:lang w:val="en-US"/>
        </w:rPr>
        <w:t>and</w:t>
      </w:r>
      <w:r>
        <w:rPr>
          <w:color w:val="000000"/>
          <w:sz w:val="20"/>
          <w:szCs w:val="20"/>
          <w:lang w:val="en-US"/>
        </w:rPr>
        <w:t xml:space="preserve"> frequency hopping</w:t>
      </w:r>
    </w:p>
    <w:p w14:paraId="7FFE088A" w14:textId="12947964" w:rsidR="00A14799" w:rsidRPr="001662AA" w:rsidRDefault="00D12367" w:rsidP="00D12367">
      <w:pPr>
        <w:spacing w:after="120"/>
        <w:rPr>
          <w:b/>
          <w:bCs/>
          <w:color w:val="000000"/>
          <w:sz w:val="20"/>
          <w:szCs w:val="20"/>
          <w:lang w:val="en-US"/>
        </w:rPr>
      </w:pPr>
      <w:bookmarkStart w:id="2" w:name="OLE_LINK3"/>
      <w:bookmarkStart w:id="3" w:name="OLE_LINK4"/>
      <w:r w:rsidRPr="004914A4">
        <w:rPr>
          <w:b/>
          <w:bCs/>
          <w:color w:val="000000"/>
          <w:sz w:val="20"/>
          <w:szCs w:val="20"/>
          <w:lang w:val="en-GB"/>
        </w:rPr>
        <w:t xml:space="preserve">Proposal </w:t>
      </w:r>
      <w:r w:rsidR="00201714">
        <w:rPr>
          <w:b/>
          <w:bCs/>
          <w:color w:val="000000"/>
          <w:sz w:val="20"/>
          <w:szCs w:val="20"/>
          <w:lang w:val="en-GB"/>
        </w:rPr>
        <w:t>2</w:t>
      </w:r>
      <w:r w:rsidRPr="004914A4">
        <w:rPr>
          <w:b/>
          <w:bCs/>
          <w:color w:val="000000"/>
          <w:sz w:val="20"/>
          <w:szCs w:val="20"/>
          <w:lang w:val="en-GB"/>
        </w:rPr>
        <w:t xml:space="preserve">: </w:t>
      </w:r>
      <w:r w:rsidR="00201714">
        <w:rPr>
          <w:b/>
          <w:bCs/>
          <w:color w:val="000000"/>
          <w:sz w:val="20"/>
          <w:szCs w:val="20"/>
          <w:lang w:val="en-GB"/>
        </w:rPr>
        <w:t>msg3 PUSCH coverage enhancement can be considered</w:t>
      </w:r>
      <w:r w:rsidR="001662AA" w:rsidRPr="001662AA">
        <w:rPr>
          <w:b/>
          <w:bCs/>
          <w:sz w:val="20"/>
          <w:szCs w:val="20"/>
          <w:lang w:val="en-US"/>
        </w:rPr>
        <w:t>.</w:t>
      </w:r>
    </w:p>
    <w:bookmarkEnd w:id="2"/>
    <w:bookmarkEnd w:id="3"/>
    <w:p w14:paraId="1DE6452F" w14:textId="77777777" w:rsidR="00D12367" w:rsidRDefault="00D12367" w:rsidP="00D12367">
      <w:pPr>
        <w:pStyle w:val="Heading1"/>
      </w:pPr>
      <w:r>
        <w:t>Summary</w:t>
      </w:r>
    </w:p>
    <w:p w14:paraId="25F8D0AD" w14:textId="1DFD62DF" w:rsidR="00D12367" w:rsidRPr="001D0C16" w:rsidRDefault="00D12367" w:rsidP="00D12367">
      <w:pPr>
        <w:overflowPunct w:val="0"/>
        <w:autoSpaceDE w:val="0"/>
        <w:autoSpaceDN w:val="0"/>
        <w:adjustRightInd w:val="0"/>
        <w:jc w:val="both"/>
        <w:textAlignment w:val="baseline"/>
        <w:rPr>
          <w:rFonts w:eastAsia="MS Mincho"/>
          <w:sz w:val="20"/>
          <w:szCs w:val="20"/>
          <w:lang w:val="en-US" w:eastAsia="ja-JP"/>
        </w:rPr>
      </w:pPr>
      <w:r w:rsidRPr="00447804">
        <w:rPr>
          <w:rFonts w:eastAsia="MS Mincho"/>
          <w:sz w:val="20"/>
          <w:szCs w:val="20"/>
          <w:lang w:eastAsia="ja-JP"/>
        </w:rPr>
        <w:t>In this contribution, we discuss</w:t>
      </w:r>
      <w:r>
        <w:rPr>
          <w:rFonts w:eastAsia="MS Mincho"/>
          <w:sz w:val="20"/>
          <w:szCs w:val="20"/>
          <w:lang w:eastAsia="ja-JP"/>
        </w:rPr>
        <w:t xml:space="preserve"> the</w:t>
      </w:r>
      <w:r>
        <w:rPr>
          <w:rFonts w:eastAsia="MS Mincho"/>
          <w:sz w:val="20"/>
          <w:szCs w:val="20"/>
          <w:lang w:val="en-US" w:eastAsia="ja-JP"/>
        </w:rPr>
        <w:t xml:space="preserve"> </w:t>
      </w:r>
      <w:r w:rsidR="001D0C16">
        <w:rPr>
          <w:rFonts w:eastAsia="MS Mincho"/>
          <w:sz w:val="20"/>
          <w:szCs w:val="20"/>
          <w:lang w:val="en-US" w:eastAsia="ja-JP"/>
        </w:rPr>
        <w:t xml:space="preserve">potential </w:t>
      </w:r>
      <w:r w:rsidR="00E27973">
        <w:rPr>
          <w:rFonts w:eastAsia="MS Mincho"/>
          <w:sz w:val="20"/>
          <w:szCs w:val="20"/>
          <w:lang w:val="en-US" w:eastAsia="ja-JP"/>
        </w:rPr>
        <w:t xml:space="preserve">PUSCH </w:t>
      </w:r>
      <w:r w:rsidR="001D0C16">
        <w:rPr>
          <w:rFonts w:eastAsia="MS Mincho"/>
          <w:sz w:val="20"/>
          <w:szCs w:val="20"/>
          <w:lang w:val="en-US" w:eastAsia="ja-JP"/>
        </w:rPr>
        <w:t xml:space="preserve">coverage enhancement techniques, and </w:t>
      </w:r>
      <w:r w:rsidRPr="00447804">
        <w:rPr>
          <w:rFonts w:eastAsia="MS Mincho"/>
          <w:sz w:val="20"/>
          <w:szCs w:val="20"/>
          <w:lang w:eastAsia="ja-JP"/>
        </w:rPr>
        <w:t>have the following proposals:</w:t>
      </w:r>
    </w:p>
    <w:p w14:paraId="47EE393B" w14:textId="641CFB18" w:rsidR="001D0C16" w:rsidRPr="00201714" w:rsidRDefault="001D0C16" w:rsidP="000830F2">
      <w:pPr>
        <w:spacing w:before="120" w:after="120"/>
        <w:jc w:val="both"/>
        <w:rPr>
          <w:b/>
          <w:bCs/>
          <w:color w:val="000000"/>
          <w:sz w:val="20"/>
          <w:szCs w:val="20"/>
          <w:lang w:val="en-US"/>
        </w:rPr>
      </w:pPr>
      <w:r w:rsidRPr="00201714">
        <w:rPr>
          <w:b/>
          <w:bCs/>
          <w:color w:val="000000"/>
          <w:sz w:val="20"/>
          <w:szCs w:val="20"/>
          <w:lang w:val="en-US"/>
        </w:rPr>
        <w:t xml:space="preserve">Proposal 1: time domain repetition, frequency hopping and DMRS enhancement can be considered for </w:t>
      </w:r>
      <w:r w:rsidR="00511FFC">
        <w:rPr>
          <w:b/>
          <w:bCs/>
          <w:color w:val="000000"/>
          <w:sz w:val="20"/>
          <w:szCs w:val="20"/>
          <w:lang w:val="en-US"/>
        </w:rPr>
        <w:t xml:space="preserve">PUSCH </w:t>
      </w:r>
      <w:r w:rsidRPr="00201714">
        <w:rPr>
          <w:b/>
          <w:bCs/>
          <w:color w:val="000000"/>
          <w:sz w:val="20"/>
          <w:szCs w:val="20"/>
          <w:lang w:val="en-US"/>
        </w:rPr>
        <w:t>coverage enhancement</w:t>
      </w:r>
      <w:r>
        <w:rPr>
          <w:b/>
          <w:bCs/>
          <w:color w:val="000000"/>
          <w:sz w:val="20"/>
          <w:szCs w:val="20"/>
          <w:lang w:val="en-US"/>
        </w:rPr>
        <w:t>.</w:t>
      </w:r>
    </w:p>
    <w:p w14:paraId="091F76F8" w14:textId="77777777" w:rsidR="001D0C16" w:rsidRPr="001662AA" w:rsidRDefault="001D0C16" w:rsidP="000830F2">
      <w:pPr>
        <w:spacing w:after="120"/>
        <w:jc w:val="both"/>
        <w:rPr>
          <w:b/>
          <w:bCs/>
          <w:color w:val="000000"/>
          <w:sz w:val="20"/>
          <w:szCs w:val="20"/>
          <w:lang w:val="en-US"/>
        </w:rPr>
      </w:pPr>
      <w:r w:rsidRPr="004914A4">
        <w:rPr>
          <w:b/>
          <w:bCs/>
          <w:color w:val="000000"/>
          <w:sz w:val="20"/>
          <w:szCs w:val="20"/>
          <w:lang w:val="en-GB"/>
        </w:rPr>
        <w:t xml:space="preserve">Proposal </w:t>
      </w:r>
      <w:r>
        <w:rPr>
          <w:b/>
          <w:bCs/>
          <w:color w:val="000000"/>
          <w:sz w:val="20"/>
          <w:szCs w:val="20"/>
          <w:lang w:val="en-GB"/>
        </w:rPr>
        <w:t>2</w:t>
      </w:r>
      <w:r w:rsidRPr="004914A4">
        <w:rPr>
          <w:b/>
          <w:bCs/>
          <w:color w:val="000000"/>
          <w:sz w:val="20"/>
          <w:szCs w:val="20"/>
          <w:lang w:val="en-GB"/>
        </w:rPr>
        <w:t xml:space="preserve">: </w:t>
      </w:r>
      <w:r>
        <w:rPr>
          <w:b/>
          <w:bCs/>
          <w:color w:val="000000"/>
          <w:sz w:val="20"/>
          <w:szCs w:val="20"/>
          <w:lang w:val="en-GB"/>
        </w:rPr>
        <w:t>msg3 PUSCH coverage enhancement can be considered</w:t>
      </w:r>
      <w:r w:rsidRPr="001662AA">
        <w:rPr>
          <w:b/>
          <w:bCs/>
          <w:sz w:val="20"/>
          <w:szCs w:val="20"/>
          <w:lang w:val="en-US"/>
        </w:rPr>
        <w:t>.</w:t>
      </w:r>
    </w:p>
    <w:p w14:paraId="19C24DC8" w14:textId="032C53CD" w:rsidR="007D27ED" w:rsidRDefault="0017048A" w:rsidP="004E2BE0">
      <w:pPr>
        <w:pStyle w:val="Heading1"/>
      </w:pPr>
      <w:r w:rsidRPr="00342BBF">
        <w:t>References</w:t>
      </w:r>
      <w:bookmarkStart w:id="4" w:name="_Ref523487962"/>
      <w:bookmarkStart w:id="5" w:name="_Ref523653838"/>
    </w:p>
    <w:p w14:paraId="00FEBD51" w14:textId="1BA1E0F5" w:rsidR="00120E8E" w:rsidRPr="00DC51FC" w:rsidRDefault="00120E8E" w:rsidP="00120E8E">
      <w:pPr>
        <w:widowControl w:val="0"/>
        <w:numPr>
          <w:ilvl w:val="0"/>
          <w:numId w:val="5"/>
        </w:numPr>
        <w:jc w:val="both"/>
        <w:rPr>
          <w:sz w:val="20"/>
          <w:szCs w:val="20"/>
        </w:rPr>
      </w:pPr>
      <w:r w:rsidRPr="00CB21E1">
        <w:rPr>
          <w:sz w:val="20"/>
          <w:szCs w:val="20"/>
        </w:rPr>
        <w:t>R</w:t>
      </w:r>
      <w:r w:rsidR="008618C9">
        <w:rPr>
          <w:sz w:val="20"/>
          <w:szCs w:val="20"/>
          <w:lang w:val="en-US"/>
        </w:rPr>
        <w:t>P</w:t>
      </w:r>
      <w:r w:rsidRPr="00CB21E1">
        <w:rPr>
          <w:sz w:val="20"/>
          <w:szCs w:val="20"/>
        </w:rPr>
        <w:t>-</w:t>
      </w:r>
      <w:r w:rsidR="008618C9">
        <w:rPr>
          <w:sz w:val="20"/>
          <w:szCs w:val="20"/>
          <w:lang w:val="en-US"/>
        </w:rPr>
        <w:t>193240</w:t>
      </w:r>
      <w:r w:rsidRPr="007049A6">
        <w:rPr>
          <w:sz w:val="20"/>
          <w:szCs w:val="20"/>
        </w:rPr>
        <w:t>, “</w:t>
      </w:r>
      <w:r w:rsidR="008618C9">
        <w:rPr>
          <w:sz w:val="20"/>
          <w:szCs w:val="20"/>
          <w:lang w:val="en-US"/>
        </w:rPr>
        <w:t>New SID on NR coverage enhancement</w:t>
      </w:r>
      <w:r w:rsidRPr="007049A6">
        <w:rPr>
          <w:sz w:val="20"/>
          <w:szCs w:val="20"/>
        </w:rPr>
        <w:t xml:space="preserve">”, </w:t>
      </w:r>
      <w:r w:rsidR="008618C9">
        <w:rPr>
          <w:sz w:val="20"/>
          <w:szCs w:val="20"/>
          <w:lang w:val="en-US"/>
        </w:rPr>
        <w:t>China Telecom</w:t>
      </w:r>
    </w:p>
    <w:bookmarkEnd w:id="4"/>
    <w:bookmarkEnd w:id="5"/>
    <w:p w14:paraId="07DE2547" w14:textId="1118A1DD" w:rsidR="00434549" w:rsidRDefault="00434549" w:rsidP="008B7B61">
      <w:pPr>
        <w:pStyle w:val="BodyText"/>
        <w:rPr>
          <w:rFonts w:eastAsia="SimSun"/>
          <w:sz w:val="20"/>
          <w:szCs w:val="20"/>
        </w:rPr>
      </w:pPr>
    </w:p>
    <w:sectPr w:rsidR="00434549" w:rsidSect="00C775EF">
      <w:headerReference w:type="even" r:id="rId12"/>
      <w:footerReference w:type="even" r:id="rId13"/>
      <w:footerReference w:type="default" r:id="rId14"/>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DAF92D" w14:textId="77777777" w:rsidR="00C21550" w:rsidRDefault="00C21550">
      <w:r>
        <w:separator/>
      </w:r>
    </w:p>
  </w:endnote>
  <w:endnote w:type="continuationSeparator" w:id="0">
    <w:p w14:paraId="43B7F740" w14:textId="77777777" w:rsidR="00C21550" w:rsidRDefault="00C21550">
      <w:r>
        <w:continuationSeparator/>
      </w:r>
    </w:p>
  </w:endnote>
  <w:endnote w:type="continuationNotice" w:id="1">
    <w:p w14:paraId="0EEE4754" w14:textId="77777777" w:rsidR="00C21550" w:rsidRDefault="00C215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1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incho">
    <w:altName w:val="MS Mincho"/>
    <w:panose1 w:val="020B0604020202020204"/>
    <w:charset w:val="80"/>
    <w:family w:val="roman"/>
    <w:notTrueType/>
    <w:pitch w:val="fixed"/>
    <w:sig w:usb0="00000001" w:usb1="08070000" w:usb2="00000010" w:usb3="00000000" w:csb0="00020000" w:csb1="00000000"/>
  </w:font>
  <w:font w:name="v4.2.0">
    <w:altName w:val="Times New Roman"/>
    <w:panose1 w:val="020B0604020202020204"/>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53A792" w14:textId="77777777" w:rsidR="00C21550" w:rsidRDefault="00C21550">
      <w:r>
        <w:separator/>
      </w:r>
    </w:p>
  </w:footnote>
  <w:footnote w:type="continuationSeparator" w:id="0">
    <w:p w14:paraId="1D1346E2" w14:textId="77777777" w:rsidR="00C21550" w:rsidRDefault="00C21550">
      <w:r>
        <w:continuationSeparator/>
      </w:r>
    </w:p>
  </w:footnote>
  <w:footnote w:type="continuationNotice" w:id="1">
    <w:p w14:paraId="31CD4F9D" w14:textId="77777777" w:rsidR="00C21550" w:rsidRDefault="00C215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3" w15:restartNumberingAfterBreak="0">
    <w:nsid w:val="01DD1F15"/>
    <w:multiLevelType w:val="hybridMultilevel"/>
    <w:tmpl w:val="376C9C06"/>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867A76CA">
      <w:start w:val="1"/>
      <w:numFmt w:val="bullet"/>
      <w:lvlText w:val="­"/>
      <w:lvlJc w:val="left"/>
      <w:pPr>
        <w:ind w:left="1260" w:hanging="420"/>
      </w:pPr>
      <w:rPr>
        <w:rFonts w:ascii="Arial Unicode MS" w:eastAsia="Arial Unicode MS" w:hAnsi="Arial Unicode MS"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26E65AC"/>
    <w:multiLevelType w:val="hybridMultilevel"/>
    <w:tmpl w:val="D76C03DE"/>
    <w:lvl w:ilvl="0" w:tplc="8736857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A56EEE"/>
    <w:multiLevelType w:val="hybridMultilevel"/>
    <w:tmpl w:val="FFB69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0F0268"/>
    <w:multiLevelType w:val="hybridMultilevel"/>
    <w:tmpl w:val="E10AD6D8"/>
    <w:lvl w:ilvl="0" w:tplc="CF4E8AA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F56D97"/>
    <w:multiLevelType w:val="hybridMultilevel"/>
    <w:tmpl w:val="8AA2D69E"/>
    <w:lvl w:ilvl="0" w:tplc="0409000B">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2AC04D7"/>
    <w:multiLevelType w:val="hybridMultilevel"/>
    <w:tmpl w:val="C5B2D3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2BB5137"/>
    <w:multiLevelType w:val="multilevel"/>
    <w:tmpl w:val="07BAEE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6340ADD"/>
    <w:multiLevelType w:val="multilevel"/>
    <w:tmpl w:val="16340AD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B94F1A"/>
    <w:multiLevelType w:val="multilevel"/>
    <w:tmpl w:val="BC663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08958B0"/>
    <w:multiLevelType w:val="hybridMultilevel"/>
    <w:tmpl w:val="39AAB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1F973EF"/>
    <w:multiLevelType w:val="multilevel"/>
    <w:tmpl w:val="C15684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68A4069"/>
    <w:multiLevelType w:val="hybridMultilevel"/>
    <w:tmpl w:val="966AFF90"/>
    <w:lvl w:ilvl="0" w:tplc="AF9A19B8">
      <w:numFmt w:val="bullet"/>
      <w:lvlText w:val="-"/>
      <w:lvlJc w:val="left"/>
      <w:pPr>
        <w:ind w:left="144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74E1C8D"/>
    <w:multiLevelType w:val="hybridMultilevel"/>
    <w:tmpl w:val="08167CA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27F3586E"/>
    <w:multiLevelType w:val="hybridMultilevel"/>
    <w:tmpl w:val="561ABDC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2FD82ED2"/>
    <w:multiLevelType w:val="hybridMultilevel"/>
    <w:tmpl w:val="F16EC9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31F6658"/>
    <w:multiLevelType w:val="hybridMultilevel"/>
    <w:tmpl w:val="5742D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E0911A7"/>
    <w:multiLevelType w:val="hybridMultilevel"/>
    <w:tmpl w:val="0BBA5B1E"/>
    <w:lvl w:ilvl="0" w:tplc="A43E5F00">
      <w:start w:val="1"/>
      <w:numFmt w:val="bullet"/>
      <w:lvlText w:val="•"/>
      <w:lvlJc w:val="left"/>
      <w:pPr>
        <w:tabs>
          <w:tab w:val="num" w:pos="720"/>
        </w:tabs>
        <w:ind w:left="720" w:hanging="360"/>
      </w:pPr>
      <w:rPr>
        <w:rFonts w:ascii="Arial" w:hAnsi="Arial" w:hint="default"/>
      </w:rPr>
    </w:lvl>
    <w:lvl w:ilvl="1" w:tplc="F3884D96">
      <w:numFmt w:val="bullet"/>
      <w:lvlText w:val="–"/>
      <w:lvlJc w:val="left"/>
      <w:pPr>
        <w:tabs>
          <w:tab w:val="num" w:pos="1440"/>
        </w:tabs>
        <w:ind w:left="1440" w:hanging="360"/>
      </w:pPr>
      <w:rPr>
        <w:rFonts w:ascii="Arial" w:hAnsi="Arial" w:hint="default"/>
      </w:rPr>
    </w:lvl>
    <w:lvl w:ilvl="2" w:tplc="017099F4">
      <w:numFmt w:val="bullet"/>
      <w:lvlText w:val="•"/>
      <w:lvlJc w:val="left"/>
      <w:pPr>
        <w:tabs>
          <w:tab w:val="num" w:pos="2160"/>
        </w:tabs>
        <w:ind w:left="2160" w:hanging="360"/>
      </w:pPr>
      <w:rPr>
        <w:rFonts w:ascii="Arial" w:hAnsi="Arial" w:hint="default"/>
      </w:rPr>
    </w:lvl>
    <w:lvl w:ilvl="3" w:tplc="8B8AA9A6" w:tentative="1">
      <w:start w:val="1"/>
      <w:numFmt w:val="bullet"/>
      <w:lvlText w:val="•"/>
      <w:lvlJc w:val="left"/>
      <w:pPr>
        <w:tabs>
          <w:tab w:val="num" w:pos="2880"/>
        </w:tabs>
        <w:ind w:left="2880" w:hanging="360"/>
      </w:pPr>
      <w:rPr>
        <w:rFonts w:ascii="Arial" w:hAnsi="Arial" w:hint="default"/>
      </w:rPr>
    </w:lvl>
    <w:lvl w:ilvl="4" w:tplc="AFE67CF8" w:tentative="1">
      <w:start w:val="1"/>
      <w:numFmt w:val="bullet"/>
      <w:lvlText w:val="•"/>
      <w:lvlJc w:val="left"/>
      <w:pPr>
        <w:tabs>
          <w:tab w:val="num" w:pos="3600"/>
        </w:tabs>
        <w:ind w:left="3600" w:hanging="360"/>
      </w:pPr>
      <w:rPr>
        <w:rFonts w:ascii="Arial" w:hAnsi="Arial" w:hint="default"/>
      </w:rPr>
    </w:lvl>
    <w:lvl w:ilvl="5" w:tplc="9F7AA342" w:tentative="1">
      <w:start w:val="1"/>
      <w:numFmt w:val="bullet"/>
      <w:lvlText w:val="•"/>
      <w:lvlJc w:val="left"/>
      <w:pPr>
        <w:tabs>
          <w:tab w:val="num" w:pos="4320"/>
        </w:tabs>
        <w:ind w:left="4320" w:hanging="360"/>
      </w:pPr>
      <w:rPr>
        <w:rFonts w:ascii="Arial" w:hAnsi="Arial" w:hint="default"/>
      </w:rPr>
    </w:lvl>
    <w:lvl w:ilvl="6" w:tplc="A5BE054E" w:tentative="1">
      <w:start w:val="1"/>
      <w:numFmt w:val="bullet"/>
      <w:lvlText w:val="•"/>
      <w:lvlJc w:val="left"/>
      <w:pPr>
        <w:tabs>
          <w:tab w:val="num" w:pos="5040"/>
        </w:tabs>
        <w:ind w:left="5040" w:hanging="360"/>
      </w:pPr>
      <w:rPr>
        <w:rFonts w:ascii="Arial" w:hAnsi="Arial" w:hint="default"/>
      </w:rPr>
    </w:lvl>
    <w:lvl w:ilvl="7" w:tplc="E580F284" w:tentative="1">
      <w:start w:val="1"/>
      <w:numFmt w:val="bullet"/>
      <w:lvlText w:val="•"/>
      <w:lvlJc w:val="left"/>
      <w:pPr>
        <w:tabs>
          <w:tab w:val="num" w:pos="5760"/>
        </w:tabs>
        <w:ind w:left="5760" w:hanging="360"/>
      </w:pPr>
      <w:rPr>
        <w:rFonts w:ascii="Arial" w:hAnsi="Arial" w:hint="default"/>
      </w:rPr>
    </w:lvl>
    <w:lvl w:ilvl="8" w:tplc="68E0F2A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5E11D10"/>
    <w:multiLevelType w:val="hybridMultilevel"/>
    <w:tmpl w:val="23908D6E"/>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A5E32CB"/>
    <w:multiLevelType w:val="hybridMultilevel"/>
    <w:tmpl w:val="B2063F5E"/>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4F6290B"/>
    <w:multiLevelType w:val="hybridMultilevel"/>
    <w:tmpl w:val="A2A29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502"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E01E60"/>
    <w:multiLevelType w:val="hybridMultilevel"/>
    <w:tmpl w:val="2D1E4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670EE7"/>
    <w:multiLevelType w:val="hybridMultilevel"/>
    <w:tmpl w:val="E8C45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CF4644"/>
    <w:multiLevelType w:val="multilevel"/>
    <w:tmpl w:val="B296C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2A92B93"/>
    <w:multiLevelType w:val="multilevel"/>
    <w:tmpl w:val="CAC0D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4E61B92"/>
    <w:multiLevelType w:val="hybridMultilevel"/>
    <w:tmpl w:val="1C7C1F24"/>
    <w:lvl w:ilvl="0" w:tplc="04090001">
      <w:start w:val="1"/>
      <w:numFmt w:val="bullet"/>
      <w:lvlText w:val=""/>
      <w:lvlJc w:val="left"/>
      <w:pPr>
        <w:ind w:left="720" w:hanging="360"/>
      </w:pPr>
      <w:rPr>
        <w:rFonts w:ascii="Symbol" w:hAnsi="Symbol" w:cs="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2768B2"/>
    <w:multiLevelType w:val="hybridMultilevel"/>
    <w:tmpl w:val="881E839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1CF522F"/>
    <w:multiLevelType w:val="hybridMultilevel"/>
    <w:tmpl w:val="296C5840"/>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3276E6A"/>
    <w:multiLevelType w:val="hybridMultilevel"/>
    <w:tmpl w:val="463029E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43" w15:restartNumberingAfterBreak="0">
    <w:nsid w:val="772E5F02"/>
    <w:multiLevelType w:val="hybridMultilevel"/>
    <w:tmpl w:val="C3D200DA"/>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num w:numId="1">
    <w:abstractNumId w:val="23"/>
  </w:num>
  <w:num w:numId="2">
    <w:abstractNumId w:val="22"/>
  </w:num>
  <w:num w:numId="3">
    <w:abstractNumId w:val="24"/>
  </w:num>
  <w:num w:numId="4">
    <w:abstractNumId w:val="2"/>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4"/>
  </w:num>
  <w:num w:numId="7">
    <w:abstractNumId w:val="35"/>
  </w:num>
  <w:num w:numId="8">
    <w:abstractNumId w:val="13"/>
  </w:num>
  <w:num w:numId="9">
    <w:abstractNumId w:val="32"/>
  </w:num>
  <w:num w:numId="10">
    <w:abstractNumId w:val="4"/>
  </w:num>
  <w:num w:numId="11">
    <w:abstractNumId w:val="5"/>
  </w:num>
  <w:num w:numId="12">
    <w:abstractNumId w:val="0"/>
  </w:num>
  <w:num w:numId="13">
    <w:abstractNumId w:val="33"/>
  </w:num>
  <w:num w:numId="14">
    <w:abstractNumId w:val="27"/>
  </w:num>
  <w:num w:numId="15">
    <w:abstractNumId w:val="17"/>
  </w:num>
  <w:num w:numId="16">
    <w:abstractNumId w:val="28"/>
  </w:num>
  <w:num w:numId="17">
    <w:abstractNumId w:val="12"/>
  </w:num>
  <w:num w:numId="18">
    <w:abstractNumId w:val="29"/>
  </w:num>
  <w:num w:numId="19">
    <w:abstractNumId w:val="26"/>
  </w:num>
  <w:num w:numId="20">
    <w:abstractNumId w:val="19"/>
  </w:num>
  <w:num w:numId="21">
    <w:abstractNumId w:val="16"/>
  </w:num>
  <w:num w:numId="22">
    <w:abstractNumId w:val="1"/>
  </w:num>
  <w:num w:numId="23">
    <w:abstractNumId w:val="14"/>
  </w:num>
  <w:num w:numId="24">
    <w:abstractNumId w:val="36"/>
  </w:num>
  <w:num w:numId="25">
    <w:abstractNumId w:val="37"/>
  </w:num>
  <w:num w:numId="26">
    <w:abstractNumId w:val="39"/>
  </w:num>
  <w:num w:numId="27">
    <w:abstractNumId w:val="10"/>
  </w:num>
  <w:num w:numId="28">
    <w:abstractNumId w:val="6"/>
  </w:num>
  <w:num w:numId="29">
    <w:abstractNumId w:val="9"/>
  </w:num>
  <w:num w:numId="30">
    <w:abstractNumId w:val="42"/>
  </w:num>
  <w:num w:numId="31">
    <w:abstractNumId w:val="38"/>
  </w:num>
  <w:num w:numId="32">
    <w:abstractNumId w:val="21"/>
  </w:num>
  <w:num w:numId="33">
    <w:abstractNumId w:val="7"/>
  </w:num>
  <w:num w:numId="34">
    <w:abstractNumId w:val="43"/>
  </w:num>
  <w:num w:numId="35">
    <w:abstractNumId w:val="40"/>
  </w:num>
  <w:num w:numId="36">
    <w:abstractNumId w:val="31"/>
  </w:num>
  <w:num w:numId="37">
    <w:abstractNumId w:val="20"/>
  </w:num>
  <w:num w:numId="38">
    <w:abstractNumId w:val="18"/>
  </w:num>
  <w:num w:numId="39">
    <w:abstractNumId w:val="25"/>
  </w:num>
  <w:num w:numId="40">
    <w:abstractNumId w:val="11"/>
  </w:num>
  <w:num w:numId="41">
    <w:abstractNumId w:val="30"/>
  </w:num>
  <w:num w:numId="42">
    <w:abstractNumId w:val="3"/>
  </w:num>
  <w:num w:numId="43">
    <w:abstractNumId w:val="8"/>
  </w:num>
  <w:num w:numId="44">
    <w:abstractNumId w:val="34"/>
  </w:num>
  <w:num w:numId="45">
    <w:abstractNumId w:val="4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42A5"/>
    <w:rsid w:val="00015204"/>
    <w:rsid w:val="00015BCB"/>
    <w:rsid w:val="00015FB7"/>
    <w:rsid w:val="00016013"/>
    <w:rsid w:val="000162B2"/>
    <w:rsid w:val="00016698"/>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4A"/>
    <w:rsid w:val="000739E8"/>
    <w:rsid w:val="00073D56"/>
    <w:rsid w:val="000741E9"/>
    <w:rsid w:val="00074375"/>
    <w:rsid w:val="000743A0"/>
    <w:rsid w:val="000748A2"/>
    <w:rsid w:val="00074A66"/>
    <w:rsid w:val="00074BF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CF"/>
    <w:rsid w:val="00080170"/>
    <w:rsid w:val="00080175"/>
    <w:rsid w:val="000805B2"/>
    <w:rsid w:val="00080786"/>
    <w:rsid w:val="00080CEF"/>
    <w:rsid w:val="00080D74"/>
    <w:rsid w:val="00080E2A"/>
    <w:rsid w:val="00082152"/>
    <w:rsid w:val="000826FF"/>
    <w:rsid w:val="00082A49"/>
    <w:rsid w:val="00082C27"/>
    <w:rsid w:val="00082DA4"/>
    <w:rsid w:val="00082E54"/>
    <w:rsid w:val="000830F2"/>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1714"/>
    <w:rsid w:val="00091C21"/>
    <w:rsid w:val="000921E3"/>
    <w:rsid w:val="00092334"/>
    <w:rsid w:val="000923BD"/>
    <w:rsid w:val="000930A4"/>
    <w:rsid w:val="000931C3"/>
    <w:rsid w:val="000938A0"/>
    <w:rsid w:val="00093B72"/>
    <w:rsid w:val="0009437A"/>
    <w:rsid w:val="000947B7"/>
    <w:rsid w:val="00094852"/>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05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BFB"/>
    <w:rsid w:val="00122EB3"/>
    <w:rsid w:val="00123090"/>
    <w:rsid w:val="0012345C"/>
    <w:rsid w:val="001235C4"/>
    <w:rsid w:val="00123975"/>
    <w:rsid w:val="00123AED"/>
    <w:rsid w:val="00123DED"/>
    <w:rsid w:val="0012467D"/>
    <w:rsid w:val="001246EC"/>
    <w:rsid w:val="001249D7"/>
    <w:rsid w:val="00124B0D"/>
    <w:rsid w:val="00124E10"/>
    <w:rsid w:val="00125078"/>
    <w:rsid w:val="001252FE"/>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2AA"/>
    <w:rsid w:val="0016634F"/>
    <w:rsid w:val="0016645E"/>
    <w:rsid w:val="00166994"/>
    <w:rsid w:val="001669F9"/>
    <w:rsid w:val="0016700E"/>
    <w:rsid w:val="0016711A"/>
    <w:rsid w:val="0016764C"/>
    <w:rsid w:val="00167709"/>
    <w:rsid w:val="001678ED"/>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AB6"/>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1A8"/>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D3"/>
    <w:rsid w:val="0026509A"/>
    <w:rsid w:val="002651FC"/>
    <w:rsid w:val="002655D9"/>
    <w:rsid w:val="00265701"/>
    <w:rsid w:val="00265E9A"/>
    <w:rsid w:val="00266055"/>
    <w:rsid w:val="00266210"/>
    <w:rsid w:val="00266427"/>
    <w:rsid w:val="00267026"/>
    <w:rsid w:val="0026716C"/>
    <w:rsid w:val="00267297"/>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5E8"/>
    <w:rsid w:val="002A4625"/>
    <w:rsid w:val="002A4918"/>
    <w:rsid w:val="002A4CD1"/>
    <w:rsid w:val="002A4E20"/>
    <w:rsid w:val="002A4F4D"/>
    <w:rsid w:val="002A523D"/>
    <w:rsid w:val="002A5488"/>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2057"/>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23FC"/>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D94"/>
    <w:rsid w:val="003131CB"/>
    <w:rsid w:val="003137A0"/>
    <w:rsid w:val="003137ED"/>
    <w:rsid w:val="00313B5E"/>
    <w:rsid w:val="00313C4F"/>
    <w:rsid w:val="00313FBA"/>
    <w:rsid w:val="00314176"/>
    <w:rsid w:val="003141C2"/>
    <w:rsid w:val="00314629"/>
    <w:rsid w:val="00314B7B"/>
    <w:rsid w:val="00314BF4"/>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C1C"/>
    <w:rsid w:val="00325C6E"/>
    <w:rsid w:val="0032641A"/>
    <w:rsid w:val="0032649F"/>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572"/>
    <w:rsid w:val="003317E8"/>
    <w:rsid w:val="00331B93"/>
    <w:rsid w:val="00331BCC"/>
    <w:rsid w:val="003321C3"/>
    <w:rsid w:val="003328A2"/>
    <w:rsid w:val="00332962"/>
    <w:rsid w:val="00333229"/>
    <w:rsid w:val="003335DC"/>
    <w:rsid w:val="00333657"/>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6F0"/>
    <w:rsid w:val="00341840"/>
    <w:rsid w:val="00341C23"/>
    <w:rsid w:val="00341CDF"/>
    <w:rsid w:val="0034243C"/>
    <w:rsid w:val="0034246D"/>
    <w:rsid w:val="003426DE"/>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C98"/>
    <w:rsid w:val="00351DE5"/>
    <w:rsid w:val="00351EAA"/>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C6"/>
    <w:rsid w:val="0035568A"/>
    <w:rsid w:val="00355A83"/>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90E"/>
    <w:rsid w:val="003A5C66"/>
    <w:rsid w:val="003A6002"/>
    <w:rsid w:val="003A6330"/>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88E"/>
    <w:rsid w:val="003B2B79"/>
    <w:rsid w:val="003B31F9"/>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865"/>
    <w:rsid w:val="003F4933"/>
    <w:rsid w:val="003F4977"/>
    <w:rsid w:val="003F4E1C"/>
    <w:rsid w:val="003F4E39"/>
    <w:rsid w:val="003F536B"/>
    <w:rsid w:val="003F586D"/>
    <w:rsid w:val="003F60EF"/>
    <w:rsid w:val="003F62B4"/>
    <w:rsid w:val="003F63ED"/>
    <w:rsid w:val="003F6853"/>
    <w:rsid w:val="003F6930"/>
    <w:rsid w:val="003F6AF9"/>
    <w:rsid w:val="003F6F1A"/>
    <w:rsid w:val="003F6F25"/>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24AB"/>
    <w:rsid w:val="00402F2C"/>
    <w:rsid w:val="0040303D"/>
    <w:rsid w:val="0040379F"/>
    <w:rsid w:val="00403805"/>
    <w:rsid w:val="00403824"/>
    <w:rsid w:val="00403F25"/>
    <w:rsid w:val="004044F8"/>
    <w:rsid w:val="0040495B"/>
    <w:rsid w:val="00404AE9"/>
    <w:rsid w:val="00405076"/>
    <w:rsid w:val="0040513F"/>
    <w:rsid w:val="00405194"/>
    <w:rsid w:val="00405476"/>
    <w:rsid w:val="00405898"/>
    <w:rsid w:val="0040597F"/>
    <w:rsid w:val="00405BAA"/>
    <w:rsid w:val="00405D95"/>
    <w:rsid w:val="00405F90"/>
    <w:rsid w:val="00406108"/>
    <w:rsid w:val="00406116"/>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49"/>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04"/>
    <w:rsid w:val="0044782A"/>
    <w:rsid w:val="00450778"/>
    <w:rsid w:val="00450D3B"/>
    <w:rsid w:val="004517CD"/>
    <w:rsid w:val="004518D5"/>
    <w:rsid w:val="004519BF"/>
    <w:rsid w:val="00451A88"/>
    <w:rsid w:val="00451B06"/>
    <w:rsid w:val="00451B73"/>
    <w:rsid w:val="00451BEB"/>
    <w:rsid w:val="004525E6"/>
    <w:rsid w:val="004527C0"/>
    <w:rsid w:val="004527FC"/>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B80"/>
    <w:rsid w:val="00471CEC"/>
    <w:rsid w:val="00471DB0"/>
    <w:rsid w:val="00471F3B"/>
    <w:rsid w:val="00471FAB"/>
    <w:rsid w:val="004720DF"/>
    <w:rsid w:val="00472ACB"/>
    <w:rsid w:val="004734A1"/>
    <w:rsid w:val="004734C7"/>
    <w:rsid w:val="00473975"/>
    <w:rsid w:val="00473F4A"/>
    <w:rsid w:val="00473F5F"/>
    <w:rsid w:val="00473F72"/>
    <w:rsid w:val="0047410D"/>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6D"/>
    <w:rsid w:val="0048410E"/>
    <w:rsid w:val="004847D3"/>
    <w:rsid w:val="00484C46"/>
    <w:rsid w:val="00485969"/>
    <w:rsid w:val="0048597D"/>
    <w:rsid w:val="0048598C"/>
    <w:rsid w:val="00485C9E"/>
    <w:rsid w:val="00485E8A"/>
    <w:rsid w:val="00485FEB"/>
    <w:rsid w:val="0048620B"/>
    <w:rsid w:val="004862DE"/>
    <w:rsid w:val="0048647C"/>
    <w:rsid w:val="0048658B"/>
    <w:rsid w:val="00486CF2"/>
    <w:rsid w:val="00486E64"/>
    <w:rsid w:val="00486EC5"/>
    <w:rsid w:val="00487442"/>
    <w:rsid w:val="004876BE"/>
    <w:rsid w:val="00487924"/>
    <w:rsid w:val="00487A13"/>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AF5"/>
    <w:rsid w:val="00494C34"/>
    <w:rsid w:val="00494CC3"/>
    <w:rsid w:val="00494E7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48"/>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D32"/>
    <w:rsid w:val="004F2168"/>
    <w:rsid w:val="004F257F"/>
    <w:rsid w:val="004F2826"/>
    <w:rsid w:val="004F2AA6"/>
    <w:rsid w:val="004F2B9C"/>
    <w:rsid w:val="004F2CCE"/>
    <w:rsid w:val="004F2D47"/>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9A1"/>
    <w:rsid w:val="00503C88"/>
    <w:rsid w:val="00503FAD"/>
    <w:rsid w:val="00504639"/>
    <w:rsid w:val="0050472A"/>
    <w:rsid w:val="00504C3F"/>
    <w:rsid w:val="00505078"/>
    <w:rsid w:val="005050F8"/>
    <w:rsid w:val="00505876"/>
    <w:rsid w:val="00505A2A"/>
    <w:rsid w:val="00505ABD"/>
    <w:rsid w:val="00505E39"/>
    <w:rsid w:val="0050614B"/>
    <w:rsid w:val="00506571"/>
    <w:rsid w:val="00506A8D"/>
    <w:rsid w:val="00506C2E"/>
    <w:rsid w:val="00506E46"/>
    <w:rsid w:val="00506F24"/>
    <w:rsid w:val="005071C3"/>
    <w:rsid w:val="00507355"/>
    <w:rsid w:val="005074C9"/>
    <w:rsid w:val="00507718"/>
    <w:rsid w:val="00507754"/>
    <w:rsid w:val="00507CAF"/>
    <w:rsid w:val="00507DB4"/>
    <w:rsid w:val="00507F0D"/>
    <w:rsid w:val="00510374"/>
    <w:rsid w:val="00510444"/>
    <w:rsid w:val="00510B25"/>
    <w:rsid w:val="00510B64"/>
    <w:rsid w:val="00510FF3"/>
    <w:rsid w:val="0051179B"/>
    <w:rsid w:val="00511E67"/>
    <w:rsid w:val="00511FFC"/>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5A4"/>
    <w:rsid w:val="0053796C"/>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2F9"/>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191"/>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5060"/>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53"/>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E04"/>
    <w:rsid w:val="005D7FED"/>
    <w:rsid w:val="005E0082"/>
    <w:rsid w:val="005E0C79"/>
    <w:rsid w:val="005E0D58"/>
    <w:rsid w:val="005E1385"/>
    <w:rsid w:val="005E1393"/>
    <w:rsid w:val="005E1A58"/>
    <w:rsid w:val="005E1C06"/>
    <w:rsid w:val="005E254B"/>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0E6"/>
    <w:rsid w:val="00627B9A"/>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097"/>
    <w:rsid w:val="006457B7"/>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0DC"/>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26D"/>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2B38"/>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9DD"/>
    <w:rsid w:val="006C0A1A"/>
    <w:rsid w:val="006C10B4"/>
    <w:rsid w:val="006C1134"/>
    <w:rsid w:val="006C1B1A"/>
    <w:rsid w:val="006C1B3F"/>
    <w:rsid w:val="006C1F20"/>
    <w:rsid w:val="006C2113"/>
    <w:rsid w:val="006C2116"/>
    <w:rsid w:val="006C27DA"/>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2B6D"/>
    <w:rsid w:val="006E3854"/>
    <w:rsid w:val="006E3BA9"/>
    <w:rsid w:val="006E3D3A"/>
    <w:rsid w:val="006E40E5"/>
    <w:rsid w:val="006E459B"/>
    <w:rsid w:val="006E45A7"/>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CB0"/>
    <w:rsid w:val="006E6DA9"/>
    <w:rsid w:val="006E6F03"/>
    <w:rsid w:val="006E71A8"/>
    <w:rsid w:val="006E7320"/>
    <w:rsid w:val="006E7496"/>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92"/>
    <w:rsid w:val="007002E7"/>
    <w:rsid w:val="007003F7"/>
    <w:rsid w:val="00700ED6"/>
    <w:rsid w:val="0070179E"/>
    <w:rsid w:val="007017EA"/>
    <w:rsid w:val="0070181F"/>
    <w:rsid w:val="0070193E"/>
    <w:rsid w:val="00701B27"/>
    <w:rsid w:val="0070212B"/>
    <w:rsid w:val="00702371"/>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EB"/>
    <w:rsid w:val="00704E92"/>
    <w:rsid w:val="0070503E"/>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023"/>
    <w:rsid w:val="00735519"/>
    <w:rsid w:val="007356D0"/>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DC"/>
    <w:rsid w:val="00775330"/>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186"/>
    <w:rsid w:val="00780657"/>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B6D"/>
    <w:rsid w:val="007A5F33"/>
    <w:rsid w:val="007A618D"/>
    <w:rsid w:val="007A6333"/>
    <w:rsid w:val="007A6477"/>
    <w:rsid w:val="007A67D0"/>
    <w:rsid w:val="007A6909"/>
    <w:rsid w:val="007A6BA4"/>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7ED"/>
    <w:rsid w:val="007D2FA9"/>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552"/>
    <w:rsid w:val="00810B1B"/>
    <w:rsid w:val="00810C3E"/>
    <w:rsid w:val="00810DC9"/>
    <w:rsid w:val="00810DE9"/>
    <w:rsid w:val="00810E92"/>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88D"/>
    <w:rsid w:val="00827A41"/>
    <w:rsid w:val="00827AF3"/>
    <w:rsid w:val="00827F55"/>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E7"/>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807"/>
    <w:rsid w:val="008B6E5C"/>
    <w:rsid w:val="008B739E"/>
    <w:rsid w:val="008B766A"/>
    <w:rsid w:val="008B7A0E"/>
    <w:rsid w:val="008B7A37"/>
    <w:rsid w:val="008B7B61"/>
    <w:rsid w:val="008B7BD4"/>
    <w:rsid w:val="008B7E5B"/>
    <w:rsid w:val="008C022D"/>
    <w:rsid w:val="008C0431"/>
    <w:rsid w:val="008C0610"/>
    <w:rsid w:val="008C1ABE"/>
    <w:rsid w:val="008C1F55"/>
    <w:rsid w:val="008C2426"/>
    <w:rsid w:val="008C2453"/>
    <w:rsid w:val="008C265E"/>
    <w:rsid w:val="008C26B4"/>
    <w:rsid w:val="008C28BA"/>
    <w:rsid w:val="008C2DC1"/>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53"/>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940"/>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60E"/>
    <w:rsid w:val="00901845"/>
    <w:rsid w:val="00901F96"/>
    <w:rsid w:val="00901F9A"/>
    <w:rsid w:val="009022BC"/>
    <w:rsid w:val="0090255A"/>
    <w:rsid w:val="00902718"/>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33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256"/>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51B"/>
    <w:rsid w:val="00952ACA"/>
    <w:rsid w:val="00952D41"/>
    <w:rsid w:val="009537A7"/>
    <w:rsid w:val="00953B1F"/>
    <w:rsid w:val="009542C9"/>
    <w:rsid w:val="0095466F"/>
    <w:rsid w:val="009548C3"/>
    <w:rsid w:val="00954E15"/>
    <w:rsid w:val="0095506D"/>
    <w:rsid w:val="009554CF"/>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A54"/>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10"/>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B8A"/>
    <w:rsid w:val="009B6C13"/>
    <w:rsid w:val="009B6C79"/>
    <w:rsid w:val="009B7833"/>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6D"/>
    <w:rsid w:val="009D7A57"/>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C3D"/>
    <w:rsid w:val="00A33C9E"/>
    <w:rsid w:val="00A33CFD"/>
    <w:rsid w:val="00A34A25"/>
    <w:rsid w:val="00A34D7A"/>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3EC"/>
    <w:rsid w:val="00A44882"/>
    <w:rsid w:val="00A44AA5"/>
    <w:rsid w:val="00A44B72"/>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4BD"/>
    <w:rsid w:val="00A71CDC"/>
    <w:rsid w:val="00A71D6B"/>
    <w:rsid w:val="00A72221"/>
    <w:rsid w:val="00A723F7"/>
    <w:rsid w:val="00A727E3"/>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FF"/>
    <w:rsid w:val="00A869B4"/>
    <w:rsid w:val="00A86ACD"/>
    <w:rsid w:val="00A86AE7"/>
    <w:rsid w:val="00A86D23"/>
    <w:rsid w:val="00A86FEF"/>
    <w:rsid w:val="00A87482"/>
    <w:rsid w:val="00A8793D"/>
    <w:rsid w:val="00A879F9"/>
    <w:rsid w:val="00A87C98"/>
    <w:rsid w:val="00A9018C"/>
    <w:rsid w:val="00A901EF"/>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2C"/>
    <w:rsid w:val="00AB7134"/>
    <w:rsid w:val="00AB76D5"/>
    <w:rsid w:val="00AB7787"/>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1156"/>
    <w:rsid w:val="00AF13DC"/>
    <w:rsid w:val="00AF1414"/>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BE1"/>
    <w:rsid w:val="00B30D8A"/>
    <w:rsid w:val="00B30F29"/>
    <w:rsid w:val="00B30F6B"/>
    <w:rsid w:val="00B316A1"/>
    <w:rsid w:val="00B31E5F"/>
    <w:rsid w:val="00B31F6B"/>
    <w:rsid w:val="00B32607"/>
    <w:rsid w:val="00B326BE"/>
    <w:rsid w:val="00B32821"/>
    <w:rsid w:val="00B32B1B"/>
    <w:rsid w:val="00B32CE3"/>
    <w:rsid w:val="00B32EE7"/>
    <w:rsid w:val="00B3331B"/>
    <w:rsid w:val="00B3346C"/>
    <w:rsid w:val="00B33595"/>
    <w:rsid w:val="00B3396B"/>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BBB"/>
    <w:rsid w:val="00B47222"/>
    <w:rsid w:val="00B47784"/>
    <w:rsid w:val="00B4783F"/>
    <w:rsid w:val="00B479E9"/>
    <w:rsid w:val="00B47CEF"/>
    <w:rsid w:val="00B47F65"/>
    <w:rsid w:val="00B504F7"/>
    <w:rsid w:val="00B50A47"/>
    <w:rsid w:val="00B51014"/>
    <w:rsid w:val="00B51420"/>
    <w:rsid w:val="00B51526"/>
    <w:rsid w:val="00B51879"/>
    <w:rsid w:val="00B51A40"/>
    <w:rsid w:val="00B51E8D"/>
    <w:rsid w:val="00B522A9"/>
    <w:rsid w:val="00B52559"/>
    <w:rsid w:val="00B52646"/>
    <w:rsid w:val="00B529F2"/>
    <w:rsid w:val="00B52AAD"/>
    <w:rsid w:val="00B52B07"/>
    <w:rsid w:val="00B530BA"/>
    <w:rsid w:val="00B53EF5"/>
    <w:rsid w:val="00B5428C"/>
    <w:rsid w:val="00B5475E"/>
    <w:rsid w:val="00B54989"/>
    <w:rsid w:val="00B54A86"/>
    <w:rsid w:val="00B54FA3"/>
    <w:rsid w:val="00B553CF"/>
    <w:rsid w:val="00B555B8"/>
    <w:rsid w:val="00B558F0"/>
    <w:rsid w:val="00B5592E"/>
    <w:rsid w:val="00B55ACA"/>
    <w:rsid w:val="00B55E5A"/>
    <w:rsid w:val="00B5612F"/>
    <w:rsid w:val="00B566E0"/>
    <w:rsid w:val="00B5685D"/>
    <w:rsid w:val="00B56BA8"/>
    <w:rsid w:val="00B56CF0"/>
    <w:rsid w:val="00B57639"/>
    <w:rsid w:val="00B57861"/>
    <w:rsid w:val="00B57D57"/>
    <w:rsid w:val="00B6015E"/>
    <w:rsid w:val="00B6022F"/>
    <w:rsid w:val="00B60543"/>
    <w:rsid w:val="00B606E7"/>
    <w:rsid w:val="00B607B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97"/>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0A03"/>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06"/>
    <w:rsid w:val="00BA4DF9"/>
    <w:rsid w:val="00BA4E3A"/>
    <w:rsid w:val="00BA5346"/>
    <w:rsid w:val="00BA54FB"/>
    <w:rsid w:val="00BA5C97"/>
    <w:rsid w:val="00BA5EFB"/>
    <w:rsid w:val="00BA6282"/>
    <w:rsid w:val="00BA659A"/>
    <w:rsid w:val="00BA68C1"/>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6582"/>
    <w:rsid w:val="00BC6897"/>
    <w:rsid w:val="00BC6961"/>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FFA"/>
    <w:rsid w:val="00BF408E"/>
    <w:rsid w:val="00BF4378"/>
    <w:rsid w:val="00BF46F1"/>
    <w:rsid w:val="00BF4928"/>
    <w:rsid w:val="00BF4B69"/>
    <w:rsid w:val="00BF56A8"/>
    <w:rsid w:val="00BF5EED"/>
    <w:rsid w:val="00BF60E3"/>
    <w:rsid w:val="00BF6682"/>
    <w:rsid w:val="00BF6A38"/>
    <w:rsid w:val="00BF6C19"/>
    <w:rsid w:val="00BF6FBF"/>
    <w:rsid w:val="00BF70A1"/>
    <w:rsid w:val="00BF70F8"/>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F76"/>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9D6"/>
    <w:rsid w:val="00C07A47"/>
    <w:rsid w:val="00C07A6C"/>
    <w:rsid w:val="00C07AE3"/>
    <w:rsid w:val="00C07AE4"/>
    <w:rsid w:val="00C07D3E"/>
    <w:rsid w:val="00C07FFD"/>
    <w:rsid w:val="00C10099"/>
    <w:rsid w:val="00C100EB"/>
    <w:rsid w:val="00C10227"/>
    <w:rsid w:val="00C10599"/>
    <w:rsid w:val="00C10678"/>
    <w:rsid w:val="00C106DF"/>
    <w:rsid w:val="00C10E3E"/>
    <w:rsid w:val="00C1114F"/>
    <w:rsid w:val="00C11183"/>
    <w:rsid w:val="00C11197"/>
    <w:rsid w:val="00C1120D"/>
    <w:rsid w:val="00C11993"/>
    <w:rsid w:val="00C11C33"/>
    <w:rsid w:val="00C11C73"/>
    <w:rsid w:val="00C11FE5"/>
    <w:rsid w:val="00C11FF6"/>
    <w:rsid w:val="00C1216B"/>
    <w:rsid w:val="00C1286D"/>
    <w:rsid w:val="00C12E86"/>
    <w:rsid w:val="00C12EB5"/>
    <w:rsid w:val="00C131A7"/>
    <w:rsid w:val="00C13219"/>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550"/>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5004"/>
    <w:rsid w:val="00C75072"/>
    <w:rsid w:val="00C755E8"/>
    <w:rsid w:val="00C7576B"/>
    <w:rsid w:val="00C75970"/>
    <w:rsid w:val="00C75AC4"/>
    <w:rsid w:val="00C75B22"/>
    <w:rsid w:val="00C75C9D"/>
    <w:rsid w:val="00C75CD0"/>
    <w:rsid w:val="00C75EF9"/>
    <w:rsid w:val="00C75FA9"/>
    <w:rsid w:val="00C76191"/>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0DD0"/>
    <w:rsid w:val="00CA114D"/>
    <w:rsid w:val="00CA1225"/>
    <w:rsid w:val="00CA18D2"/>
    <w:rsid w:val="00CA2919"/>
    <w:rsid w:val="00CA2A7E"/>
    <w:rsid w:val="00CA2B09"/>
    <w:rsid w:val="00CA2C56"/>
    <w:rsid w:val="00CA3437"/>
    <w:rsid w:val="00CA3AA2"/>
    <w:rsid w:val="00CA41E5"/>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4B9"/>
    <w:rsid w:val="00CB2836"/>
    <w:rsid w:val="00CB2A99"/>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C21"/>
    <w:rsid w:val="00CB6F9E"/>
    <w:rsid w:val="00CB7648"/>
    <w:rsid w:val="00CB77AE"/>
    <w:rsid w:val="00CB7B6B"/>
    <w:rsid w:val="00CC0006"/>
    <w:rsid w:val="00CC009C"/>
    <w:rsid w:val="00CC00B7"/>
    <w:rsid w:val="00CC034B"/>
    <w:rsid w:val="00CC05A7"/>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82D"/>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6A"/>
    <w:rsid w:val="00CD1E74"/>
    <w:rsid w:val="00CD223B"/>
    <w:rsid w:val="00CD2483"/>
    <w:rsid w:val="00CD2585"/>
    <w:rsid w:val="00CD25A6"/>
    <w:rsid w:val="00CD25C8"/>
    <w:rsid w:val="00CD2704"/>
    <w:rsid w:val="00CD283A"/>
    <w:rsid w:val="00CD2993"/>
    <w:rsid w:val="00CD2B04"/>
    <w:rsid w:val="00CD2C72"/>
    <w:rsid w:val="00CD309B"/>
    <w:rsid w:val="00CD3122"/>
    <w:rsid w:val="00CD317A"/>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A6D"/>
    <w:rsid w:val="00CE7E65"/>
    <w:rsid w:val="00CF01BC"/>
    <w:rsid w:val="00CF02AC"/>
    <w:rsid w:val="00CF057C"/>
    <w:rsid w:val="00CF05E8"/>
    <w:rsid w:val="00CF06E6"/>
    <w:rsid w:val="00CF14C3"/>
    <w:rsid w:val="00CF170A"/>
    <w:rsid w:val="00CF18AB"/>
    <w:rsid w:val="00CF1AA6"/>
    <w:rsid w:val="00CF20C8"/>
    <w:rsid w:val="00CF22F9"/>
    <w:rsid w:val="00CF233B"/>
    <w:rsid w:val="00CF23D5"/>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C24"/>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367"/>
    <w:rsid w:val="00D12440"/>
    <w:rsid w:val="00D12487"/>
    <w:rsid w:val="00D126E6"/>
    <w:rsid w:val="00D12B75"/>
    <w:rsid w:val="00D12BDD"/>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29"/>
    <w:rsid w:val="00D1624D"/>
    <w:rsid w:val="00D16A31"/>
    <w:rsid w:val="00D16A8D"/>
    <w:rsid w:val="00D16AC4"/>
    <w:rsid w:val="00D16BA8"/>
    <w:rsid w:val="00D16C64"/>
    <w:rsid w:val="00D174E5"/>
    <w:rsid w:val="00D17AAC"/>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6E5"/>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20"/>
    <w:rsid w:val="00D57C5C"/>
    <w:rsid w:val="00D57F0A"/>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AB8"/>
    <w:rsid w:val="00D80C93"/>
    <w:rsid w:val="00D80CCB"/>
    <w:rsid w:val="00D80EC2"/>
    <w:rsid w:val="00D812D3"/>
    <w:rsid w:val="00D81307"/>
    <w:rsid w:val="00D8150F"/>
    <w:rsid w:val="00D817FD"/>
    <w:rsid w:val="00D81AF1"/>
    <w:rsid w:val="00D81E9C"/>
    <w:rsid w:val="00D820F3"/>
    <w:rsid w:val="00D829AC"/>
    <w:rsid w:val="00D833D5"/>
    <w:rsid w:val="00D83401"/>
    <w:rsid w:val="00D838CD"/>
    <w:rsid w:val="00D83B14"/>
    <w:rsid w:val="00D83E47"/>
    <w:rsid w:val="00D83EE4"/>
    <w:rsid w:val="00D83F5B"/>
    <w:rsid w:val="00D84268"/>
    <w:rsid w:val="00D84464"/>
    <w:rsid w:val="00D846C5"/>
    <w:rsid w:val="00D84BF5"/>
    <w:rsid w:val="00D84C06"/>
    <w:rsid w:val="00D84F0F"/>
    <w:rsid w:val="00D85078"/>
    <w:rsid w:val="00D853C3"/>
    <w:rsid w:val="00D8588D"/>
    <w:rsid w:val="00D85C44"/>
    <w:rsid w:val="00D86343"/>
    <w:rsid w:val="00D864CB"/>
    <w:rsid w:val="00D866AB"/>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40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873"/>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824"/>
    <w:rsid w:val="00DF6E51"/>
    <w:rsid w:val="00DF7226"/>
    <w:rsid w:val="00DF74B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B4D"/>
    <w:rsid w:val="00E15B4E"/>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973"/>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8"/>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3A4B"/>
    <w:rsid w:val="00E54024"/>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941"/>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998"/>
    <w:rsid w:val="00E65E6B"/>
    <w:rsid w:val="00E6640D"/>
    <w:rsid w:val="00E6682F"/>
    <w:rsid w:val="00E701D0"/>
    <w:rsid w:val="00E705E5"/>
    <w:rsid w:val="00E7098B"/>
    <w:rsid w:val="00E70B0C"/>
    <w:rsid w:val="00E71DF1"/>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300C"/>
    <w:rsid w:val="00EA3145"/>
    <w:rsid w:val="00EA32DE"/>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5DAA"/>
    <w:rsid w:val="00ED662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211"/>
    <w:rsid w:val="00F04551"/>
    <w:rsid w:val="00F04568"/>
    <w:rsid w:val="00F04C98"/>
    <w:rsid w:val="00F04D51"/>
    <w:rsid w:val="00F04DB5"/>
    <w:rsid w:val="00F04F3E"/>
    <w:rsid w:val="00F0522E"/>
    <w:rsid w:val="00F05A49"/>
    <w:rsid w:val="00F05C50"/>
    <w:rsid w:val="00F05D3C"/>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24CB"/>
    <w:rsid w:val="00F127C0"/>
    <w:rsid w:val="00F12B3D"/>
    <w:rsid w:val="00F12D63"/>
    <w:rsid w:val="00F13BF6"/>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8DF"/>
    <w:rsid w:val="00F40C1E"/>
    <w:rsid w:val="00F40CD5"/>
    <w:rsid w:val="00F4125D"/>
    <w:rsid w:val="00F417B8"/>
    <w:rsid w:val="00F4262F"/>
    <w:rsid w:val="00F426A0"/>
    <w:rsid w:val="00F42910"/>
    <w:rsid w:val="00F42A4D"/>
    <w:rsid w:val="00F42BEE"/>
    <w:rsid w:val="00F42C2B"/>
    <w:rsid w:val="00F439C5"/>
    <w:rsid w:val="00F43EB5"/>
    <w:rsid w:val="00F4402C"/>
    <w:rsid w:val="00F44175"/>
    <w:rsid w:val="00F4449D"/>
    <w:rsid w:val="00F44833"/>
    <w:rsid w:val="00F44CE5"/>
    <w:rsid w:val="00F44E03"/>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C6"/>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qFormat="1"/>
    <w:lsdException w:name="footer" w:uiPriority="99"/>
    <w:lsdException w:name="caption" w:qFormat="1"/>
    <w:lsdException w:name="annotation reference" w:qFormat="1"/>
    <w:lsdException w:name="Hyperlink" w:uiPriority="99"/>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0E3E"/>
    <w:rPr>
      <w:rFonts w:ascii="Times New Roman" w:eastAsia="Times New Roman" w:hAnsi="Times New Roman"/>
      <w:sz w:val="24"/>
      <w:szCs w:val="24"/>
      <w:lang w:eastAsia="zh-CN"/>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rsid w:val="00CB66AC"/>
    <w:pPr>
      <w:numPr>
        <w:numId w:val="16"/>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ED86470B-2494-F74D-8131-A3547E108C00}">
  <ds:schemaRefs>
    <ds:schemaRef ds:uri="http://schemas.openxmlformats.org/officeDocument/2006/bibliography"/>
  </ds:schemaRefs>
</ds:datastoreItem>
</file>

<file path=customXml/itemProps3.xml><?xml version="1.0" encoding="utf-8"?>
<ds:datastoreItem xmlns:ds="http://schemas.openxmlformats.org/officeDocument/2006/customXml" ds:itemID="{908DC1AC-9944-2F42-923F-BD4C3C6EC742}">
  <ds:schemaRefs>
    <ds:schemaRef ds:uri="http://schemas.openxmlformats.org/officeDocument/2006/bibliography"/>
  </ds:schemaRefs>
</ds:datastoreItem>
</file>

<file path=customXml/itemProps4.xml><?xml version="1.0" encoding="utf-8"?>
<ds:datastoreItem xmlns:ds="http://schemas.openxmlformats.org/officeDocument/2006/customXml" ds:itemID="{6EF80257-BF0B-405C-B055-EBA622E71A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1</TotalTime>
  <Pages>2</Pages>
  <Words>672</Words>
  <Characters>3831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4495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Ali Fakoorian</cp:lastModifiedBy>
  <cp:revision>2</cp:revision>
  <cp:lastPrinted>2019-08-16T17:50:00Z</cp:lastPrinted>
  <dcterms:created xsi:type="dcterms:W3CDTF">2020-08-08T01:28:00Z</dcterms:created>
  <dcterms:modified xsi:type="dcterms:W3CDTF">2020-08-08T01:28:00Z</dcterms:modified>
  <cp:category/>
</cp:coreProperties>
</file>